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B6208" w14:textId="77777777" w:rsidR="001E28AA" w:rsidRDefault="001E28AA" w:rsidP="001E28AA">
      <w:pPr>
        <w:pStyle w:val="Default"/>
      </w:pPr>
    </w:p>
    <w:p w14:paraId="45A9B56B" w14:textId="77777777" w:rsidR="00D83B0B" w:rsidRDefault="00D83B0B" w:rsidP="001E28AA">
      <w:pPr>
        <w:pStyle w:val="Default"/>
      </w:pPr>
    </w:p>
    <w:p w14:paraId="46E70538" w14:textId="77777777" w:rsidR="00D83B0B" w:rsidRDefault="00D83B0B" w:rsidP="001E28AA">
      <w:pPr>
        <w:pStyle w:val="Default"/>
      </w:pPr>
    </w:p>
    <w:p w14:paraId="27C010AF" w14:textId="77777777" w:rsidR="00D83B0B" w:rsidRDefault="00D83B0B" w:rsidP="00D83B0B">
      <w:pPr>
        <w:pStyle w:val="Default"/>
      </w:pPr>
    </w:p>
    <w:p w14:paraId="0E4CCD2A" w14:textId="77777777" w:rsidR="00D83B0B" w:rsidRDefault="00D83B0B" w:rsidP="00D83B0B">
      <w:pPr>
        <w:pStyle w:val="Default"/>
        <w:jc w:val="center"/>
        <w:rPr>
          <w:sz w:val="28"/>
          <w:szCs w:val="28"/>
        </w:rPr>
      </w:pPr>
      <w:r>
        <w:rPr>
          <w:b/>
          <w:bCs/>
          <w:i/>
          <w:iCs/>
          <w:sz w:val="28"/>
          <w:szCs w:val="28"/>
        </w:rPr>
        <w:t>EPA Region 6 Tribal Operations Committee (RTOC) Meeting</w:t>
      </w:r>
    </w:p>
    <w:p w14:paraId="33677197" w14:textId="77777777" w:rsidR="00D83B0B" w:rsidRDefault="00D83B0B" w:rsidP="00D83B0B">
      <w:pPr>
        <w:pStyle w:val="Default"/>
        <w:jc w:val="center"/>
        <w:rPr>
          <w:sz w:val="22"/>
          <w:szCs w:val="22"/>
        </w:rPr>
      </w:pPr>
      <w:r>
        <w:rPr>
          <w:b/>
          <w:bCs/>
          <w:sz w:val="22"/>
          <w:szCs w:val="22"/>
        </w:rPr>
        <w:t>Wednesday July 9, 2025</w:t>
      </w:r>
    </w:p>
    <w:p w14:paraId="227D8393" w14:textId="77777777" w:rsidR="00D83B0B" w:rsidRDefault="00D83B0B" w:rsidP="00D83B0B">
      <w:pPr>
        <w:pStyle w:val="Default"/>
        <w:jc w:val="center"/>
        <w:rPr>
          <w:sz w:val="22"/>
          <w:szCs w:val="22"/>
        </w:rPr>
      </w:pPr>
      <w:r>
        <w:rPr>
          <w:sz w:val="22"/>
          <w:szCs w:val="22"/>
        </w:rPr>
        <w:t>9:00 a.m. – Noon MDT</w:t>
      </w:r>
    </w:p>
    <w:p w14:paraId="442D7073" w14:textId="77777777" w:rsidR="00D83B0B" w:rsidRDefault="00D83B0B" w:rsidP="00D83B0B">
      <w:pPr>
        <w:pStyle w:val="Default"/>
        <w:jc w:val="center"/>
        <w:rPr>
          <w:sz w:val="22"/>
          <w:szCs w:val="22"/>
        </w:rPr>
      </w:pPr>
      <w:r>
        <w:rPr>
          <w:sz w:val="22"/>
          <w:szCs w:val="22"/>
        </w:rPr>
        <w:t>Route 66 Casino Hotel</w:t>
      </w:r>
    </w:p>
    <w:p w14:paraId="1E3FC1A6" w14:textId="77777777" w:rsidR="00D83B0B" w:rsidRDefault="00D83B0B" w:rsidP="00D83B0B">
      <w:pPr>
        <w:pStyle w:val="Default"/>
        <w:jc w:val="center"/>
        <w:rPr>
          <w:sz w:val="22"/>
          <w:szCs w:val="22"/>
        </w:rPr>
      </w:pPr>
      <w:r>
        <w:rPr>
          <w:sz w:val="22"/>
          <w:szCs w:val="22"/>
        </w:rPr>
        <w:t>14500 Central Ave SW, Rio Puerco</w:t>
      </w:r>
    </w:p>
    <w:p w14:paraId="0EF4B6EE" w14:textId="77777777" w:rsidR="00D83B0B" w:rsidRDefault="00D83B0B" w:rsidP="00D83B0B">
      <w:pPr>
        <w:pStyle w:val="Default"/>
        <w:jc w:val="center"/>
        <w:rPr>
          <w:sz w:val="22"/>
          <w:szCs w:val="22"/>
        </w:rPr>
      </w:pPr>
      <w:r>
        <w:rPr>
          <w:sz w:val="22"/>
          <w:szCs w:val="22"/>
        </w:rPr>
        <w:t>Albuquerque, NM</w:t>
      </w:r>
    </w:p>
    <w:p w14:paraId="1A222603" w14:textId="77777777" w:rsidR="00167F90" w:rsidRDefault="00167F90" w:rsidP="00D83B0B">
      <w:pPr>
        <w:pStyle w:val="Default"/>
        <w:jc w:val="center"/>
        <w:rPr>
          <w:sz w:val="22"/>
          <w:szCs w:val="22"/>
        </w:rPr>
      </w:pPr>
    </w:p>
    <w:p w14:paraId="5D1A6FB9" w14:textId="77777777" w:rsidR="00D83B0B" w:rsidRDefault="00D83B0B" w:rsidP="00D83B0B">
      <w:pPr>
        <w:pStyle w:val="Default"/>
        <w:rPr>
          <w:sz w:val="22"/>
          <w:szCs w:val="22"/>
        </w:rPr>
      </w:pPr>
      <w:r>
        <w:rPr>
          <w:sz w:val="22"/>
          <w:szCs w:val="22"/>
        </w:rPr>
        <w:t xml:space="preserve">I. </w:t>
      </w:r>
      <w:r w:rsidRPr="00660552">
        <w:rPr>
          <w:b/>
          <w:bCs/>
          <w:sz w:val="22"/>
          <w:szCs w:val="22"/>
        </w:rPr>
        <w:t xml:space="preserve">Opening </w:t>
      </w:r>
      <w:r>
        <w:rPr>
          <w:sz w:val="22"/>
          <w:szCs w:val="22"/>
        </w:rPr>
        <w:t>– Sage Mountainflower, Pueblo of Tesuque, Tribal Co‐Chair.</w:t>
      </w:r>
    </w:p>
    <w:p w14:paraId="5A3CECF0" w14:textId="77777777" w:rsidR="00D83B0B" w:rsidRDefault="00D83B0B" w:rsidP="00D83B0B">
      <w:pPr>
        <w:pStyle w:val="Default"/>
        <w:rPr>
          <w:sz w:val="22"/>
          <w:szCs w:val="22"/>
        </w:rPr>
      </w:pPr>
      <w:r>
        <w:rPr>
          <w:sz w:val="22"/>
          <w:szCs w:val="22"/>
        </w:rPr>
        <w:t>II.</w:t>
      </w:r>
      <w:r w:rsidRPr="00660552">
        <w:rPr>
          <w:b/>
          <w:bCs/>
          <w:sz w:val="22"/>
          <w:szCs w:val="22"/>
        </w:rPr>
        <w:t xml:space="preserve"> Invocation</w:t>
      </w:r>
      <w:r>
        <w:rPr>
          <w:sz w:val="22"/>
          <w:szCs w:val="22"/>
        </w:rPr>
        <w:t xml:space="preserve"> – Mark Mitchell, Former Governor of Tesuque opened with prayer.</w:t>
      </w:r>
    </w:p>
    <w:p w14:paraId="6E5AA021" w14:textId="77777777" w:rsidR="00D83B0B" w:rsidRDefault="00D83B0B" w:rsidP="00D83B0B">
      <w:pPr>
        <w:pStyle w:val="Default"/>
        <w:rPr>
          <w:sz w:val="22"/>
          <w:szCs w:val="22"/>
        </w:rPr>
      </w:pPr>
      <w:r>
        <w:rPr>
          <w:sz w:val="22"/>
          <w:szCs w:val="22"/>
        </w:rPr>
        <w:t xml:space="preserve">III. </w:t>
      </w:r>
      <w:r w:rsidRPr="00660552">
        <w:rPr>
          <w:b/>
          <w:bCs/>
          <w:sz w:val="22"/>
          <w:szCs w:val="22"/>
        </w:rPr>
        <w:t xml:space="preserve">Roll Call/Declaration of Quorum </w:t>
      </w:r>
      <w:r>
        <w:rPr>
          <w:sz w:val="22"/>
          <w:szCs w:val="22"/>
        </w:rPr>
        <w:t xml:space="preserve">– Tabitha Langston, Ottawa Tribe of Oklahoma. </w:t>
      </w:r>
    </w:p>
    <w:p w14:paraId="25BE163D" w14:textId="77777777" w:rsidR="00D83B0B" w:rsidRDefault="00D83B0B" w:rsidP="00D83B0B">
      <w:pPr>
        <w:pStyle w:val="Default"/>
        <w:rPr>
          <w:sz w:val="22"/>
          <w:szCs w:val="22"/>
        </w:rPr>
      </w:pPr>
    </w:p>
    <w:tbl>
      <w:tblPr>
        <w:tblStyle w:val="TableGrid"/>
        <w:tblW w:w="9577" w:type="dxa"/>
        <w:tblInd w:w="198" w:type="dxa"/>
        <w:tblLook w:val="04A0" w:firstRow="1" w:lastRow="0" w:firstColumn="1" w:lastColumn="0" w:noHBand="0" w:noVBand="1"/>
      </w:tblPr>
      <w:tblGrid>
        <w:gridCol w:w="4299"/>
        <w:gridCol w:w="561"/>
        <w:gridCol w:w="3420"/>
        <w:gridCol w:w="1297"/>
      </w:tblGrid>
      <w:tr w:rsidR="00D83B0B" w14:paraId="7E2FBCD5" w14:textId="77777777" w:rsidTr="00867F82">
        <w:trPr>
          <w:trHeight w:val="268"/>
        </w:trPr>
        <w:tc>
          <w:tcPr>
            <w:tcW w:w="4299" w:type="dxa"/>
            <w:tcBorders>
              <w:top w:val="single" w:sz="4" w:space="0" w:color="auto"/>
              <w:left w:val="single" w:sz="4" w:space="0" w:color="auto"/>
              <w:bottom w:val="single" w:sz="4" w:space="0" w:color="auto"/>
              <w:right w:val="single" w:sz="4" w:space="0" w:color="auto"/>
            </w:tcBorders>
            <w:hideMark/>
          </w:tcPr>
          <w:p w14:paraId="0867EC91"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Alabama-Coushatta Tribe of Texas</w:t>
            </w:r>
          </w:p>
        </w:tc>
        <w:tc>
          <w:tcPr>
            <w:tcW w:w="561" w:type="dxa"/>
            <w:tcBorders>
              <w:top w:val="single" w:sz="4" w:space="0" w:color="auto"/>
              <w:left w:val="single" w:sz="4" w:space="0" w:color="auto"/>
              <w:bottom w:val="single" w:sz="4" w:space="0" w:color="auto"/>
              <w:right w:val="single" w:sz="4" w:space="0" w:color="auto"/>
            </w:tcBorders>
          </w:tcPr>
          <w:p w14:paraId="15EB3851"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p>
        </w:tc>
        <w:tc>
          <w:tcPr>
            <w:tcW w:w="3420" w:type="dxa"/>
            <w:tcBorders>
              <w:top w:val="single" w:sz="4" w:space="0" w:color="auto"/>
              <w:left w:val="single" w:sz="4" w:space="0" w:color="auto"/>
              <w:bottom w:val="single" w:sz="4" w:space="0" w:color="auto"/>
              <w:right w:val="single" w:sz="4" w:space="0" w:color="auto"/>
            </w:tcBorders>
            <w:hideMark/>
          </w:tcPr>
          <w:p w14:paraId="7BDC3365"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Ottawa Tribe of Oklahoma</w:t>
            </w:r>
          </w:p>
        </w:tc>
        <w:tc>
          <w:tcPr>
            <w:tcW w:w="1297" w:type="dxa"/>
            <w:tcBorders>
              <w:top w:val="single" w:sz="4" w:space="0" w:color="auto"/>
              <w:left w:val="single" w:sz="4" w:space="0" w:color="auto"/>
              <w:bottom w:val="single" w:sz="4" w:space="0" w:color="auto"/>
              <w:right w:val="single" w:sz="4" w:space="0" w:color="auto"/>
            </w:tcBorders>
            <w:hideMark/>
          </w:tcPr>
          <w:p w14:paraId="49AC9DD4"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170AFCF6" w14:textId="77777777" w:rsidTr="00867F82">
        <w:trPr>
          <w:trHeight w:val="284"/>
        </w:trPr>
        <w:tc>
          <w:tcPr>
            <w:tcW w:w="4299" w:type="dxa"/>
            <w:tcBorders>
              <w:top w:val="single" w:sz="4" w:space="0" w:color="auto"/>
              <w:left w:val="single" w:sz="4" w:space="0" w:color="auto"/>
              <w:bottom w:val="single" w:sz="4" w:space="0" w:color="auto"/>
              <w:right w:val="single" w:sz="4" w:space="0" w:color="auto"/>
            </w:tcBorders>
            <w:hideMark/>
          </w:tcPr>
          <w:p w14:paraId="086C2A06"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Jena Band of Choctaw Indians</w:t>
            </w:r>
          </w:p>
        </w:tc>
        <w:tc>
          <w:tcPr>
            <w:tcW w:w="561" w:type="dxa"/>
            <w:tcBorders>
              <w:top w:val="single" w:sz="4" w:space="0" w:color="auto"/>
              <w:left w:val="single" w:sz="4" w:space="0" w:color="auto"/>
              <w:bottom w:val="single" w:sz="4" w:space="0" w:color="auto"/>
              <w:right w:val="single" w:sz="4" w:space="0" w:color="auto"/>
            </w:tcBorders>
            <w:hideMark/>
          </w:tcPr>
          <w:p w14:paraId="3894D85C"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413D1365"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Wyandotte Nation</w:t>
            </w:r>
          </w:p>
        </w:tc>
        <w:tc>
          <w:tcPr>
            <w:tcW w:w="1297" w:type="dxa"/>
            <w:tcBorders>
              <w:top w:val="single" w:sz="4" w:space="0" w:color="auto"/>
              <w:left w:val="single" w:sz="4" w:space="0" w:color="auto"/>
              <w:bottom w:val="single" w:sz="4" w:space="0" w:color="auto"/>
              <w:right w:val="single" w:sz="4" w:space="0" w:color="auto"/>
            </w:tcBorders>
            <w:hideMark/>
          </w:tcPr>
          <w:p w14:paraId="5F1DD897"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226F29FA" w14:textId="77777777" w:rsidTr="00867F82">
        <w:trPr>
          <w:trHeight w:val="268"/>
        </w:trPr>
        <w:tc>
          <w:tcPr>
            <w:tcW w:w="4299" w:type="dxa"/>
            <w:tcBorders>
              <w:top w:val="single" w:sz="4" w:space="0" w:color="auto"/>
              <w:left w:val="single" w:sz="4" w:space="0" w:color="auto"/>
              <w:bottom w:val="single" w:sz="4" w:space="0" w:color="auto"/>
              <w:right w:val="single" w:sz="4" w:space="0" w:color="auto"/>
            </w:tcBorders>
            <w:hideMark/>
          </w:tcPr>
          <w:p w14:paraId="1B97369F"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Caddo Nation of Oklahoma</w:t>
            </w:r>
          </w:p>
        </w:tc>
        <w:tc>
          <w:tcPr>
            <w:tcW w:w="561" w:type="dxa"/>
            <w:tcBorders>
              <w:top w:val="single" w:sz="4" w:space="0" w:color="auto"/>
              <w:left w:val="single" w:sz="4" w:space="0" w:color="auto"/>
              <w:bottom w:val="single" w:sz="4" w:space="0" w:color="auto"/>
              <w:right w:val="single" w:sz="4" w:space="0" w:color="auto"/>
            </w:tcBorders>
            <w:hideMark/>
          </w:tcPr>
          <w:p w14:paraId="13172FA8"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7B8BF4DA"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Pueblo of Isleta</w:t>
            </w:r>
          </w:p>
        </w:tc>
        <w:tc>
          <w:tcPr>
            <w:tcW w:w="1297" w:type="dxa"/>
            <w:tcBorders>
              <w:top w:val="single" w:sz="4" w:space="0" w:color="auto"/>
              <w:left w:val="single" w:sz="4" w:space="0" w:color="auto"/>
              <w:bottom w:val="single" w:sz="4" w:space="0" w:color="auto"/>
              <w:right w:val="single" w:sz="4" w:space="0" w:color="auto"/>
            </w:tcBorders>
            <w:hideMark/>
          </w:tcPr>
          <w:p w14:paraId="433D5192"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06AA6DB1" w14:textId="77777777" w:rsidTr="00867F82">
        <w:trPr>
          <w:trHeight w:val="284"/>
        </w:trPr>
        <w:tc>
          <w:tcPr>
            <w:tcW w:w="4299" w:type="dxa"/>
            <w:tcBorders>
              <w:top w:val="single" w:sz="4" w:space="0" w:color="auto"/>
              <w:left w:val="single" w:sz="4" w:space="0" w:color="auto"/>
              <w:bottom w:val="single" w:sz="4" w:space="0" w:color="auto"/>
              <w:right w:val="single" w:sz="4" w:space="0" w:color="auto"/>
            </w:tcBorders>
            <w:hideMark/>
          </w:tcPr>
          <w:p w14:paraId="1DAA30CB"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Cherokee Nation</w:t>
            </w:r>
          </w:p>
        </w:tc>
        <w:tc>
          <w:tcPr>
            <w:tcW w:w="561" w:type="dxa"/>
            <w:tcBorders>
              <w:top w:val="single" w:sz="4" w:space="0" w:color="auto"/>
              <w:left w:val="single" w:sz="4" w:space="0" w:color="auto"/>
              <w:bottom w:val="single" w:sz="4" w:space="0" w:color="auto"/>
              <w:right w:val="single" w:sz="4" w:space="0" w:color="auto"/>
            </w:tcBorders>
            <w:hideMark/>
          </w:tcPr>
          <w:p w14:paraId="251E8E79"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204C90AD"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Pueblo of Tesuque</w:t>
            </w:r>
          </w:p>
        </w:tc>
        <w:tc>
          <w:tcPr>
            <w:tcW w:w="1297" w:type="dxa"/>
            <w:tcBorders>
              <w:top w:val="single" w:sz="4" w:space="0" w:color="auto"/>
              <w:left w:val="single" w:sz="4" w:space="0" w:color="auto"/>
              <w:bottom w:val="single" w:sz="4" w:space="0" w:color="auto"/>
              <w:right w:val="single" w:sz="4" w:space="0" w:color="auto"/>
            </w:tcBorders>
            <w:hideMark/>
          </w:tcPr>
          <w:p w14:paraId="3456F2B9"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4D4AF54B" w14:textId="77777777" w:rsidTr="00867F82">
        <w:trPr>
          <w:trHeight w:val="268"/>
        </w:trPr>
        <w:tc>
          <w:tcPr>
            <w:tcW w:w="4299" w:type="dxa"/>
            <w:tcBorders>
              <w:top w:val="single" w:sz="4" w:space="0" w:color="auto"/>
              <w:left w:val="single" w:sz="4" w:space="0" w:color="auto"/>
              <w:bottom w:val="single" w:sz="4" w:space="0" w:color="auto"/>
              <w:right w:val="single" w:sz="4" w:space="0" w:color="auto"/>
            </w:tcBorders>
            <w:hideMark/>
          </w:tcPr>
          <w:p w14:paraId="533EC18B"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Chickasaw Nation</w:t>
            </w:r>
          </w:p>
        </w:tc>
        <w:tc>
          <w:tcPr>
            <w:tcW w:w="561" w:type="dxa"/>
            <w:tcBorders>
              <w:top w:val="single" w:sz="4" w:space="0" w:color="auto"/>
              <w:left w:val="single" w:sz="4" w:space="0" w:color="auto"/>
              <w:bottom w:val="single" w:sz="4" w:space="0" w:color="auto"/>
              <w:right w:val="single" w:sz="4" w:space="0" w:color="auto"/>
            </w:tcBorders>
            <w:hideMark/>
          </w:tcPr>
          <w:p w14:paraId="2993CBB6"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25FAD345"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Pueblo of Santo Domingo</w:t>
            </w:r>
          </w:p>
        </w:tc>
        <w:tc>
          <w:tcPr>
            <w:tcW w:w="1297" w:type="dxa"/>
            <w:tcBorders>
              <w:top w:val="single" w:sz="4" w:space="0" w:color="auto"/>
              <w:left w:val="single" w:sz="4" w:space="0" w:color="auto"/>
              <w:bottom w:val="single" w:sz="4" w:space="0" w:color="auto"/>
              <w:right w:val="single" w:sz="4" w:space="0" w:color="auto"/>
            </w:tcBorders>
            <w:hideMark/>
          </w:tcPr>
          <w:p w14:paraId="2287C2DA"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5C44B27F" w14:textId="77777777" w:rsidTr="00867F82">
        <w:trPr>
          <w:trHeight w:val="284"/>
        </w:trPr>
        <w:tc>
          <w:tcPr>
            <w:tcW w:w="4299" w:type="dxa"/>
            <w:tcBorders>
              <w:top w:val="single" w:sz="4" w:space="0" w:color="auto"/>
              <w:left w:val="single" w:sz="4" w:space="0" w:color="auto"/>
              <w:bottom w:val="single" w:sz="4" w:space="0" w:color="auto"/>
              <w:right w:val="single" w:sz="4" w:space="0" w:color="auto"/>
            </w:tcBorders>
            <w:hideMark/>
          </w:tcPr>
          <w:p w14:paraId="4FB11EC1"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Citizen Potawatomi Nation</w:t>
            </w:r>
          </w:p>
        </w:tc>
        <w:tc>
          <w:tcPr>
            <w:tcW w:w="561" w:type="dxa"/>
            <w:tcBorders>
              <w:top w:val="single" w:sz="4" w:space="0" w:color="auto"/>
              <w:left w:val="single" w:sz="4" w:space="0" w:color="auto"/>
              <w:bottom w:val="single" w:sz="4" w:space="0" w:color="auto"/>
              <w:right w:val="single" w:sz="4" w:space="0" w:color="auto"/>
            </w:tcBorders>
          </w:tcPr>
          <w:p w14:paraId="58F5AA27"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638D846A"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Pueblo of San Felipe</w:t>
            </w:r>
          </w:p>
        </w:tc>
        <w:tc>
          <w:tcPr>
            <w:tcW w:w="1297" w:type="dxa"/>
            <w:tcBorders>
              <w:top w:val="single" w:sz="4" w:space="0" w:color="auto"/>
              <w:left w:val="single" w:sz="4" w:space="0" w:color="auto"/>
              <w:bottom w:val="single" w:sz="4" w:space="0" w:color="auto"/>
              <w:right w:val="single" w:sz="4" w:space="0" w:color="auto"/>
            </w:tcBorders>
            <w:hideMark/>
          </w:tcPr>
          <w:p w14:paraId="471DC613"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34C03DBB" w14:textId="77777777" w:rsidTr="00867F82">
        <w:trPr>
          <w:trHeight w:val="268"/>
        </w:trPr>
        <w:tc>
          <w:tcPr>
            <w:tcW w:w="4299" w:type="dxa"/>
            <w:tcBorders>
              <w:top w:val="single" w:sz="4" w:space="0" w:color="auto"/>
              <w:left w:val="single" w:sz="4" w:space="0" w:color="auto"/>
              <w:bottom w:val="single" w:sz="4" w:space="0" w:color="auto"/>
              <w:right w:val="single" w:sz="4" w:space="0" w:color="auto"/>
            </w:tcBorders>
            <w:hideMark/>
          </w:tcPr>
          <w:p w14:paraId="5280AC0B"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Fort Sill Apache Tribe</w:t>
            </w:r>
          </w:p>
        </w:tc>
        <w:tc>
          <w:tcPr>
            <w:tcW w:w="561" w:type="dxa"/>
            <w:tcBorders>
              <w:top w:val="single" w:sz="4" w:space="0" w:color="auto"/>
              <w:left w:val="single" w:sz="4" w:space="0" w:color="auto"/>
              <w:bottom w:val="single" w:sz="4" w:space="0" w:color="auto"/>
              <w:right w:val="single" w:sz="4" w:space="0" w:color="auto"/>
            </w:tcBorders>
            <w:hideMark/>
          </w:tcPr>
          <w:p w14:paraId="2D551024"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33590F5E"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Pueblo of Santa Ana</w:t>
            </w:r>
          </w:p>
        </w:tc>
        <w:tc>
          <w:tcPr>
            <w:tcW w:w="1297" w:type="dxa"/>
            <w:tcBorders>
              <w:top w:val="single" w:sz="4" w:space="0" w:color="auto"/>
              <w:left w:val="single" w:sz="4" w:space="0" w:color="auto"/>
              <w:bottom w:val="single" w:sz="4" w:space="0" w:color="auto"/>
              <w:right w:val="single" w:sz="4" w:space="0" w:color="auto"/>
            </w:tcBorders>
            <w:hideMark/>
          </w:tcPr>
          <w:p w14:paraId="7AAF5E44"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6D57D097" w14:textId="77777777" w:rsidTr="00867F82">
        <w:trPr>
          <w:trHeight w:val="284"/>
        </w:trPr>
        <w:tc>
          <w:tcPr>
            <w:tcW w:w="4299" w:type="dxa"/>
            <w:tcBorders>
              <w:top w:val="single" w:sz="4" w:space="0" w:color="auto"/>
              <w:left w:val="single" w:sz="4" w:space="0" w:color="auto"/>
              <w:bottom w:val="single" w:sz="4" w:space="0" w:color="auto"/>
              <w:right w:val="single" w:sz="4" w:space="0" w:color="auto"/>
            </w:tcBorders>
            <w:hideMark/>
          </w:tcPr>
          <w:p w14:paraId="4E0CFF7B"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Miami Tribe</w:t>
            </w:r>
          </w:p>
        </w:tc>
        <w:tc>
          <w:tcPr>
            <w:tcW w:w="561" w:type="dxa"/>
            <w:tcBorders>
              <w:top w:val="single" w:sz="4" w:space="0" w:color="auto"/>
              <w:left w:val="single" w:sz="4" w:space="0" w:color="auto"/>
              <w:bottom w:val="single" w:sz="4" w:space="0" w:color="auto"/>
              <w:right w:val="single" w:sz="4" w:space="0" w:color="auto"/>
            </w:tcBorders>
            <w:hideMark/>
          </w:tcPr>
          <w:p w14:paraId="63B1F5A3"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hideMark/>
          </w:tcPr>
          <w:p w14:paraId="3D2953E5"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Pueblo of Santa Clara</w:t>
            </w:r>
          </w:p>
        </w:tc>
        <w:tc>
          <w:tcPr>
            <w:tcW w:w="1297" w:type="dxa"/>
            <w:tcBorders>
              <w:top w:val="single" w:sz="4" w:space="0" w:color="auto"/>
              <w:left w:val="single" w:sz="4" w:space="0" w:color="auto"/>
              <w:bottom w:val="single" w:sz="4" w:space="0" w:color="auto"/>
              <w:right w:val="single" w:sz="4" w:space="0" w:color="auto"/>
            </w:tcBorders>
            <w:hideMark/>
          </w:tcPr>
          <w:p w14:paraId="75843E52"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r>
      <w:tr w:rsidR="00D83B0B" w14:paraId="3E294A0D" w14:textId="77777777" w:rsidTr="00867F82">
        <w:trPr>
          <w:trHeight w:val="268"/>
        </w:trPr>
        <w:tc>
          <w:tcPr>
            <w:tcW w:w="4299" w:type="dxa"/>
            <w:tcBorders>
              <w:top w:val="single" w:sz="4" w:space="0" w:color="auto"/>
              <w:left w:val="single" w:sz="4" w:space="0" w:color="auto"/>
              <w:bottom w:val="single" w:sz="4" w:space="0" w:color="auto"/>
              <w:right w:val="single" w:sz="4" w:space="0" w:color="auto"/>
            </w:tcBorders>
            <w:hideMark/>
          </w:tcPr>
          <w:p w14:paraId="5CEA13FC"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Muscogee (Creek) Nation</w:t>
            </w:r>
          </w:p>
        </w:tc>
        <w:tc>
          <w:tcPr>
            <w:tcW w:w="561" w:type="dxa"/>
            <w:tcBorders>
              <w:top w:val="single" w:sz="4" w:space="0" w:color="auto"/>
              <w:left w:val="single" w:sz="4" w:space="0" w:color="auto"/>
              <w:bottom w:val="single" w:sz="4" w:space="0" w:color="auto"/>
              <w:right w:val="single" w:sz="4" w:space="0" w:color="auto"/>
            </w:tcBorders>
            <w:hideMark/>
          </w:tcPr>
          <w:p w14:paraId="1B0D9061"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X</w:t>
            </w:r>
          </w:p>
        </w:tc>
        <w:tc>
          <w:tcPr>
            <w:tcW w:w="3420" w:type="dxa"/>
            <w:tcBorders>
              <w:top w:val="single" w:sz="4" w:space="0" w:color="auto"/>
              <w:left w:val="single" w:sz="4" w:space="0" w:color="auto"/>
              <w:bottom w:val="single" w:sz="4" w:space="0" w:color="auto"/>
              <w:right w:val="single" w:sz="4" w:space="0" w:color="auto"/>
            </w:tcBorders>
          </w:tcPr>
          <w:p w14:paraId="726886F1"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p>
        </w:tc>
        <w:tc>
          <w:tcPr>
            <w:tcW w:w="1297" w:type="dxa"/>
            <w:tcBorders>
              <w:top w:val="single" w:sz="4" w:space="0" w:color="auto"/>
              <w:left w:val="single" w:sz="4" w:space="0" w:color="auto"/>
              <w:bottom w:val="single" w:sz="4" w:space="0" w:color="auto"/>
              <w:right w:val="single" w:sz="4" w:space="0" w:color="auto"/>
            </w:tcBorders>
          </w:tcPr>
          <w:p w14:paraId="2F0DC41D"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p>
        </w:tc>
      </w:tr>
      <w:tr w:rsidR="00D83B0B" w14:paraId="5F1F713E" w14:textId="77777777" w:rsidTr="00867F82">
        <w:trPr>
          <w:trHeight w:val="233"/>
        </w:trPr>
        <w:tc>
          <w:tcPr>
            <w:tcW w:w="4299" w:type="dxa"/>
            <w:tcBorders>
              <w:top w:val="single" w:sz="4" w:space="0" w:color="auto"/>
              <w:left w:val="single" w:sz="4" w:space="0" w:color="auto"/>
              <w:bottom w:val="single" w:sz="4" w:space="0" w:color="auto"/>
              <w:right w:val="single" w:sz="4" w:space="0" w:color="auto"/>
            </w:tcBorders>
          </w:tcPr>
          <w:p w14:paraId="510AB36E"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p>
        </w:tc>
        <w:tc>
          <w:tcPr>
            <w:tcW w:w="561" w:type="dxa"/>
            <w:tcBorders>
              <w:top w:val="single" w:sz="4" w:space="0" w:color="auto"/>
              <w:left w:val="single" w:sz="4" w:space="0" w:color="auto"/>
              <w:bottom w:val="single" w:sz="4" w:space="0" w:color="auto"/>
              <w:right w:val="single" w:sz="4" w:space="0" w:color="auto"/>
            </w:tcBorders>
          </w:tcPr>
          <w:p w14:paraId="22927395"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p>
        </w:tc>
        <w:tc>
          <w:tcPr>
            <w:tcW w:w="3420" w:type="dxa"/>
            <w:tcBorders>
              <w:top w:val="single" w:sz="4" w:space="0" w:color="auto"/>
              <w:left w:val="single" w:sz="4" w:space="0" w:color="auto"/>
              <w:bottom w:val="single" w:sz="4" w:space="0" w:color="auto"/>
              <w:right w:val="single" w:sz="4" w:space="0" w:color="auto"/>
            </w:tcBorders>
            <w:hideMark/>
          </w:tcPr>
          <w:p w14:paraId="6768CED4" w14:textId="77777777" w:rsidR="00D83B0B" w:rsidRDefault="00D83B0B" w:rsidP="00867F82">
            <w:pPr>
              <w:pStyle w:val="ListParagraph"/>
              <w:numPr>
                <w:ilvl w:val="0"/>
                <w:numId w:val="1"/>
              </w:num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Total</w:t>
            </w:r>
          </w:p>
        </w:tc>
        <w:tc>
          <w:tcPr>
            <w:tcW w:w="1297" w:type="dxa"/>
            <w:tcBorders>
              <w:top w:val="single" w:sz="4" w:space="0" w:color="auto"/>
              <w:left w:val="single" w:sz="4" w:space="0" w:color="auto"/>
              <w:bottom w:val="single" w:sz="4" w:space="0" w:color="auto"/>
              <w:right w:val="single" w:sz="4" w:space="0" w:color="auto"/>
            </w:tcBorders>
            <w:hideMark/>
          </w:tcPr>
          <w:p w14:paraId="3AD38198" w14:textId="77777777" w:rsidR="00D83B0B" w:rsidRDefault="00D83B0B" w:rsidP="00867F82">
            <w:pPr>
              <w:tabs>
                <w:tab w:val="left" w:pos="656"/>
              </w:tabs>
              <w:spacing w:line="240" w:lineRule="auto"/>
              <w:rPr>
                <w:rFonts w:ascii="Times New Roman" w:eastAsia="Calibri" w:hAnsi="Times New Roman" w:cs="Times New Roman"/>
                <w:b/>
                <w:bCs/>
                <w:lang w:bidi="en-US"/>
                <w14:ligatures w14:val="none"/>
              </w:rPr>
            </w:pPr>
            <w:r>
              <w:rPr>
                <w:rFonts w:ascii="Times New Roman" w:eastAsia="Calibri" w:hAnsi="Times New Roman" w:cs="Times New Roman"/>
                <w:b/>
                <w:bCs/>
                <w:lang w:bidi="en-US"/>
                <w14:ligatures w14:val="none"/>
              </w:rPr>
              <w:t>16 Present</w:t>
            </w:r>
          </w:p>
        </w:tc>
      </w:tr>
    </w:tbl>
    <w:p w14:paraId="54484D3C" w14:textId="77777777" w:rsidR="00D83B0B" w:rsidRDefault="00D83B0B" w:rsidP="00D83B0B">
      <w:pPr>
        <w:pStyle w:val="Default"/>
        <w:rPr>
          <w:sz w:val="22"/>
          <w:szCs w:val="22"/>
        </w:rPr>
      </w:pPr>
    </w:p>
    <w:p w14:paraId="74C7DE58" w14:textId="77777777" w:rsidR="00D83B0B" w:rsidRDefault="00D83B0B" w:rsidP="00D83B0B">
      <w:pPr>
        <w:pStyle w:val="Default"/>
        <w:jc w:val="both"/>
        <w:rPr>
          <w:sz w:val="22"/>
          <w:szCs w:val="22"/>
        </w:rPr>
      </w:pPr>
      <w:r>
        <w:rPr>
          <w:sz w:val="22"/>
          <w:szCs w:val="22"/>
        </w:rPr>
        <w:t xml:space="preserve">IV. </w:t>
      </w:r>
      <w:r w:rsidRPr="00660552">
        <w:rPr>
          <w:b/>
          <w:bCs/>
          <w:sz w:val="22"/>
          <w:szCs w:val="22"/>
        </w:rPr>
        <w:t>Welcome/Introductions</w:t>
      </w:r>
      <w:r>
        <w:rPr>
          <w:sz w:val="22"/>
          <w:szCs w:val="22"/>
        </w:rPr>
        <w:t xml:space="preserve"> – Scott Mason IV, EPA Region 6 Administrator, Sage Mountainflower, Pueblo of Tesuque, Tribal Leaders, Tribal Caucus and Meeting Participants.</w:t>
      </w:r>
    </w:p>
    <w:p w14:paraId="32A9D739" w14:textId="7609B169" w:rsidR="00D83B0B" w:rsidRDefault="00D83B0B" w:rsidP="00D83B0B">
      <w:pPr>
        <w:pStyle w:val="Default"/>
        <w:numPr>
          <w:ilvl w:val="0"/>
          <w:numId w:val="3"/>
        </w:numPr>
        <w:jc w:val="both"/>
        <w:rPr>
          <w:sz w:val="22"/>
          <w:szCs w:val="22"/>
        </w:rPr>
      </w:pPr>
      <w:r>
        <w:rPr>
          <w:sz w:val="22"/>
          <w:szCs w:val="22"/>
        </w:rPr>
        <w:t>Sage Mountainflower, RTOC Co-Chair, laid out a framework of the topics which Tribal Environmental Representatives want to discuss during the meeting including recent changes at EPA, reporting and announcements.</w:t>
      </w:r>
    </w:p>
    <w:p w14:paraId="38B265EC" w14:textId="77777777" w:rsidR="00D83B0B" w:rsidRDefault="00D83B0B" w:rsidP="00D83B0B">
      <w:pPr>
        <w:pStyle w:val="Default"/>
        <w:numPr>
          <w:ilvl w:val="0"/>
          <w:numId w:val="3"/>
        </w:numPr>
        <w:jc w:val="both"/>
        <w:rPr>
          <w:sz w:val="22"/>
          <w:szCs w:val="22"/>
        </w:rPr>
      </w:pPr>
      <w:r>
        <w:rPr>
          <w:sz w:val="22"/>
          <w:szCs w:val="22"/>
        </w:rPr>
        <w:t xml:space="preserve">Scott Mason IV, EPA Regional Administrator, followed Sage with an introduction and welcome from EPA Region 6 to all tribal officials. He discussed the initiatives to provide clean air, water, and land for “every American … by working with tribal partners to inspect UST facilities, conducting sanitary surveys at public water systems and addressing noncompliance issues.” Mason mentioned the $1.9 million Brownfield Assessment Grant given to Muscogee Creek Nation to support cleanup and site reuse, as well as community engagement. $13.8 million is to be awarded to tribes to help water systems serving tribes and advance public health. </w:t>
      </w:r>
    </w:p>
    <w:p w14:paraId="2EFCDBC3" w14:textId="77777777" w:rsidR="00D83B0B" w:rsidRPr="00BB1899" w:rsidRDefault="00D83B0B" w:rsidP="00D83B0B">
      <w:pPr>
        <w:pStyle w:val="Default"/>
        <w:jc w:val="both"/>
        <w:rPr>
          <w:sz w:val="22"/>
          <w:szCs w:val="22"/>
        </w:rPr>
      </w:pPr>
    </w:p>
    <w:p w14:paraId="35879731" w14:textId="77777777" w:rsidR="00D83B0B" w:rsidRDefault="00D83B0B" w:rsidP="00D83B0B">
      <w:pPr>
        <w:pStyle w:val="Default"/>
        <w:rPr>
          <w:sz w:val="22"/>
          <w:szCs w:val="22"/>
        </w:rPr>
      </w:pPr>
      <w:r>
        <w:rPr>
          <w:sz w:val="22"/>
          <w:szCs w:val="22"/>
        </w:rPr>
        <w:t xml:space="preserve">V. </w:t>
      </w:r>
      <w:r w:rsidRPr="00660552">
        <w:rPr>
          <w:b/>
          <w:bCs/>
          <w:sz w:val="22"/>
          <w:szCs w:val="22"/>
        </w:rPr>
        <w:t>Approval of Agenda</w:t>
      </w:r>
      <w:r>
        <w:rPr>
          <w:sz w:val="22"/>
          <w:szCs w:val="22"/>
        </w:rPr>
        <w:t xml:space="preserve"> – Agenda approved. </w:t>
      </w:r>
    </w:p>
    <w:p w14:paraId="2DBFF3FD" w14:textId="77777777" w:rsidR="00D83B0B" w:rsidRDefault="00D83B0B" w:rsidP="00D83B0B">
      <w:pPr>
        <w:pStyle w:val="Default"/>
        <w:rPr>
          <w:sz w:val="22"/>
          <w:szCs w:val="22"/>
        </w:rPr>
      </w:pPr>
    </w:p>
    <w:p w14:paraId="38000BCD" w14:textId="77777777" w:rsidR="00D83B0B" w:rsidRDefault="00D83B0B" w:rsidP="00D83B0B">
      <w:pPr>
        <w:pStyle w:val="Default"/>
        <w:rPr>
          <w:sz w:val="22"/>
          <w:szCs w:val="22"/>
        </w:rPr>
      </w:pPr>
    </w:p>
    <w:p w14:paraId="74D1779C" w14:textId="77777777" w:rsidR="00D83B0B" w:rsidRDefault="00D83B0B" w:rsidP="00D83B0B">
      <w:pPr>
        <w:pStyle w:val="Default"/>
        <w:jc w:val="both"/>
        <w:rPr>
          <w:sz w:val="22"/>
          <w:szCs w:val="22"/>
        </w:rPr>
      </w:pPr>
      <w:r>
        <w:rPr>
          <w:sz w:val="22"/>
          <w:szCs w:val="22"/>
        </w:rPr>
        <w:t xml:space="preserve">VI. </w:t>
      </w:r>
      <w:r w:rsidRPr="00660552">
        <w:rPr>
          <w:b/>
          <w:bCs/>
          <w:sz w:val="22"/>
          <w:szCs w:val="22"/>
        </w:rPr>
        <w:t>Approval of Minutes</w:t>
      </w:r>
      <w:r>
        <w:rPr>
          <w:sz w:val="22"/>
          <w:szCs w:val="22"/>
        </w:rPr>
        <w:t xml:space="preserve"> –April 9, 2025, RTOC Meeting. Muscogee Nation made the motion to approve the minutes; Caddo Nation seconded the motion. Minutes approved. </w:t>
      </w:r>
    </w:p>
    <w:p w14:paraId="22E68818" w14:textId="77777777" w:rsidR="00D83B0B" w:rsidRDefault="00D83B0B" w:rsidP="00D83B0B">
      <w:pPr>
        <w:pStyle w:val="Default"/>
        <w:jc w:val="both"/>
        <w:rPr>
          <w:sz w:val="22"/>
          <w:szCs w:val="22"/>
        </w:rPr>
      </w:pPr>
    </w:p>
    <w:p w14:paraId="00FFD445" w14:textId="77777777" w:rsidR="00D83B0B" w:rsidRDefault="00D83B0B" w:rsidP="00D83B0B">
      <w:pPr>
        <w:pStyle w:val="Default"/>
        <w:jc w:val="both"/>
        <w:rPr>
          <w:sz w:val="22"/>
          <w:szCs w:val="22"/>
        </w:rPr>
      </w:pPr>
    </w:p>
    <w:p w14:paraId="717EFC7B" w14:textId="6CE80560" w:rsidR="00D83B0B" w:rsidRDefault="00D83B0B" w:rsidP="00D83B0B">
      <w:pPr>
        <w:pStyle w:val="Default"/>
        <w:jc w:val="both"/>
        <w:rPr>
          <w:sz w:val="22"/>
          <w:szCs w:val="22"/>
        </w:rPr>
      </w:pPr>
      <w:r>
        <w:rPr>
          <w:sz w:val="22"/>
          <w:szCs w:val="22"/>
        </w:rPr>
        <w:lastRenderedPageBreak/>
        <w:t xml:space="preserve">VII. </w:t>
      </w:r>
      <w:r w:rsidRPr="00660552">
        <w:rPr>
          <w:b/>
          <w:bCs/>
          <w:sz w:val="22"/>
          <w:szCs w:val="22"/>
        </w:rPr>
        <w:t>Review of Action Items</w:t>
      </w:r>
      <w:r>
        <w:rPr>
          <w:sz w:val="22"/>
          <w:szCs w:val="22"/>
        </w:rPr>
        <w:t>‐ April 9, 2025, RTOC Meeting. Micah Isaacs</w:t>
      </w:r>
      <w:r w:rsidR="00167F90">
        <w:rPr>
          <w:sz w:val="22"/>
          <w:szCs w:val="22"/>
        </w:rPr>
        <w:t>, Citizen Potawatomi Nation and RTOC Secretary,</w:t>
      </w:r>
      <w:r>
        <w:rPr>
          <w:sz w:val="22"/>
          <w:szCs w:val="22"/>
        </w:rPr>
        <w:t xml:space="preserve"> reviewed the action items, and all have been completed except for ongoing items like the </w:t>
      </w:r>
      <w:proofErr w:type="spellStart"/>
      <w:r>
        <w:rPr>
          <w:sz w:val="22"/>
          <w:szCs w:val="22"/>
        </w:rPr>
        <w:t>WestW</w:t>
      </w:r>
      <w:r w:rsidR="00167F90">
        <w:rPr>
          <w:sz w:val="22"/>
          <w:szCs w:val="22"/>
        </w:rPr>
        <w:t>i</w:t>
      </w:r>
      <w:r>
        <w:rPr>
          <w:sz w:val="22"/>
          <w:szCs w:val="22"/>
        </w:rPr>
        <w:t>n</w:t>
      </w:r>
      <w:proofErr w:type="spellEnd"/>
      <w:r>
        <w:rPr>
          <w:sz w:val="22"/>
          <w:szCs w:val="22"/>
        </w:rPr>
        <w:t xml:space="preserve"> Elements and LANL discussions. </w:t>
      </w:r>
    </w:p>
    <w:p w14:paraId="2FA8FB57" w14:textId="77777777" w:rsidR="00D83B0B" w:rsidRDefault="00D83B0B" w:rsidP="00D83B0B">
      <w:pPr>
        <w:pStyle w:val="Default"/>
        <w:jc w:val="both"/>
        <w:rPr>
          <w:sz w:val="22"/>
          <w:szCs w:val="22"/>
        </w:rPr>
      </w:pPr>
    </w:p>
    <w:p w14:paraId="00BEF2FB" w14:textId="77777777" w:rsidR="00D83B0B" w:rsidRDefault="00D83B0B" w:rsidP="00D83B0B">
      <w:pPr>
        <w:pStyle w:val="Default"/>
        <w:jc w:val="both"/>
        <w:rPr>
          <w:sz w:val="22"/>
          <w:szCs w:val="22"/>
        </w:rPr>
      </w:pPr>
    </w:p>
    <w:p w14:paraId="387C2767" w14:textId="77777777" w:rsidR="00D83B0B" w:rsidRDefault="00D83B0B" w:rsidP="00D83B0B">
      <w:pPr>
        <w:pStyle w:val="Default"/>
        <w:jc w:val="both"/>
        <w:rPr>
          <w:sz w:val="22"/>
          <w:szCs w:val="22"/>
        </w:rPr>
      </w:pPr>
      <w:r>
        <w:rPr>
          <w:sz w:val="22"/>
          <w:szCs w:val="22"/>
        </w:rPr>
        <w:t xml:space="preserve">VIII. </w:t>
      </w:r>
      <w:r w:rsidRPr="00660552">
        <w:rPr>
          <w:b/>
          <w:bCs/>
          <w:sz w:val="22"/>
          <w:szCs w:val="22"/>
        </w:rPr>
        <w:t>New Business</w:t>
      </w:r>
    </w:p>
    <w:p w14:paraId="0E00784F" w14:textId="77777777" w:rsidR="00D83B0B" w:rsidRDefault="00D83B0B" w:rsidP="00D83B0B">
      <w:pPr>
        <w:pStyle w:val="Default"/>
        <w:ind w:left="720" w:firstLine="45"/>
        <w:jc w:val="both"/>
        <w:rPr>
          <w:sz w:val="22"/>
          <w:szCs w:val="22"/>
        </w:rPr>
      </w:pPr>
      <w:r>
        <w:rPr>
          <w:sz w:val="22"/>
          <w:szCs w:val="22"/>
        </w:rPr>
        <w:t>a. Tribal Leaders Concerns and Remarks – Several Pueblo leaders discussed the concern of contaminants in the environment which affects human health and the health of animals and resources.</w:t>
      </w:r>
    </w:p>
    <w:p w14:paraId="43141E21" w14:textId="77777777" w:rsidR="00D83B0B" w:rsidRDefault="00D83B0B" w:rsidP="00D83B0B">
      <w:pPr>
        <w:pStyle w:val="Default"/>
        <w:ind w:left="720"/>
        <w:jc w:val="both"/>
        <w:rPr>
          <w:sz w:val="22"/>
          <w:szCs w:val="22"/>
        </w:rPr>
      </w:pPr>
      <w:r>
        <w:rPr>
          <w:sz w:val="22"/>
          <w:szCs w:val="22"/>
        </w:rPr>
        <w:t xml:space="preserve">b. Pueblo of Laguna Presentation – Greg Jojola, Pueblo of Laguna, provided a presentation over the history of the Laguna Pueblo’s people, culture, environment, and resources. His presentation also went over the current state of the environment within the Pueblo. They have numerous programs which help with air, water, and land issues. </w:t>
      </w:r>
    </w:p>
    <w:p w14:paraId="75D4B100" w14:textId="77777777" w:rsidR="00D83B0B" w:rsidRDefault="00D83B0B" w:rsidP="00D83B0B">
      <w:pPr>
        <w:pStyle w:val="Default"/>
        <w:jc w:val="center"/>
        <w:rPr>
          <w:sz w:val="22"/>
          <w:szCs w:val="22"/>
        </w:rPr>
      </w:pPr>
    </w:p>
    <w:p w14:paraId="7B97451B" w14:textId="77777777" w:rsidR="00D83B0B" w:rsidRDefault="00D83B0B" w:rsidP="00D83B0B">
      <w:pPr>
        <w:pStyle w:val="Default"/>
        <w:jc w:val="center"/>
        <w:rPr>
          <w:b/>
          <w:bCs/>
          <w:sz w:val="22"/>
          <w:szCs w:val="22"/>
        </w:rPr>
      </w:pPr>
      <w:r>
        <w:rPr>
          <w:b/>
          <w:bCs/>
          <w:sz w:val="22"/>
          <w:szCs w:val="22"/>
        </w:rPr>
        <w:t>BREAK</w:t>
      </w:r>
    </w:p>
    <w:p w14:paraId="7543239A" w14:textId="77777777" w:rsidR="00D83B0B" w:rsidRDefault="00D83B0B" w:rsidP="00D83B0B">
      <w:pPr>
        <w:pStyle w:val="Default"/>
        <w:jc w:val="center"/>
        <w:rPr>
          <w:sz w:val="22"/>
          <w:szCs w:val="22"/>
        </w:rPr>
      </w:pPr>
    </w:p>
    <w:p w14:paraId="2BB9C275" w14:textId="77777777" w:rsidR="00D83B0B" w:rsidRPr="007B5485" w:rsidRDefault="00D83B0B" w:rsidP="00D83B0B">
      <w:pPr>
        <w:pStyle w:val="Default"/>
        <w:rPr>
          <w:b/>
          <w:bCs/>
          <w:sz w:val="22"/>
          <w:szCs w:val="22"/>
        </w:rPr>
      </w:pPr>
      <w:r>
        <w:rPr>
          <w:sz w:val="22"/>
          <w:szCs w:val="22"/>
        </w:rPr>
        <w:t xml:space="preserve">IX. </w:t>
      </w:r>
      <w:r w:rsidRPr="007B5485">
        <w:rPr>
          <w:b/>
          <w:bCs/>
          <w:sz w:val="22"/>
          <w:szCs w:val="22"/>
        </w:rPr>
        <w:t xml:space="preserve">New Business continued </w:t>
      </w:r>
    </w:p>
    <w:p w14:paraId="1065D18E" w14:textId="77777777" w:rsidR="00D83B0B" w:rsidRDefault="00D83B0B" w:rsidP="00D83B0B">
      <w:pPr>
        <w:pStyle w:val="Default"/>
        <w:ind w:left="720"/>
        <w:rPr>
          <w:sz w:val="22"/>
          <w:szCs w:val="22"/>
        </w:rPr>
      </w:pPr>
      <w:r w:rsidRPr="007B5485">
        <w:rPr>
          <w:b/>
          <w:bCs/>
          <w:sz w:val="22"/>
          <w:szCs w:val="22"/>
        </w:rPr>
        <w:t xml:space="preserve">c. OITA/AIEO Update </w:t>
      </w:r>
      <w:r>
        <w:rPr>
          <w:b/>
          <w:bCs/>
          <w:sz w:val="22"/>
          <w:szCs w:val="22"/>
        </w:rPr>
        <w:t>–</w:t>
      </w:r>
      <w:r>
        <w:rPr>
          <w:sz w:val="22"/>
          <w:szCs w:val="22"/>
        </w:rPr>
        <w:t xml:space="preserve"> Lisa Berrios, Acting Director of EPA American Indian Environmental Office in Wahington DC, spoke on behalf of Victoria Tran, Assistant Administrator. Berrios stated that Victoria Tran has been holding her duties with regional tribes seriously, and there have been many discussions between her and tribes/pueblos. Lisa Berrios and Tabitha Langston, NTC Chair, have been working together with the NTC to discuss the Reaffirmation of the Indian Policy with administrator Zeldin. </w:t>
      </w:r>
    </w:p>
    <w:p w14:paraId="2D250044" w14:textId="77777777" w:rsidR="00D83B0B" w:rsidRPr="007B5485" w:rsidRDefault="00D83B0B" w:rsidP="00D83B0B">
      <w:pPr>
        <w:pStyle w:val="Default"/>
        <w:ind w:left="720"/>
        <w:rPr>
          <w:sz w:val="22"/>
          <w:szCs w:val="22"/>
        </w:rPr>
      </w:pPr>
    </w:p>
    <w:p w14:paraId="7F87F5B5" w14:textId="77777777" w:rsidR="00D83B0B" w:rsidRDefault="00D83B0B" w:rsidP="00D83B0B">
      <w:pPr>
        <w:pStyle w:val="Default"/>
        <w:ind w:left="720"/>
        <w:rPr>
          <w:sz w:val="22"/>
          <w:szCs w:val="22"/>
        </w:rPr>
      </w:pPr>
      <w:r w:rsidRPr="007B5485">
        <w:rPr>
          <w:b/>
          <w:bCs/>
          <w:sz w:val="22"/>
          <w:szCs w:val="22"/>
        </w:rPr>
        <w:t xml:space="preserve">d. EPA Region 6 Division Updates </w:t>
      </w:r>
      <w:r>
        <w:rPr>
          <w:b/>
          <w:bCs/>
          <w:sz w:val="22"/>
          <w:szCs w:val="22"/>
        </w:rPr>
        <w:t xml:space="preserve">– </w:t>
      </w:r>
      <w:r>
        <w:rPr>
          <w:sz w:val="22"/>
          <w:szCs w:val="22"/>
        </w:rPr>
        <w:t>Scott Mason, EPA Region 6 Administrator, introduced this section with a roll call and updates from each division, followed by discussion.</w:t>
      </w:r>
    </w:p>
    <w:p w14:paraId="1DEA2C1F" w14:textId="77777777" w:rsidR="00D83B0B" w:rsidRDefault="00D83B0B" w:rsidP="00D83B0B">
      <w:pPr>
        <w:pStyle w:val="Default"/>
        <w:ind w:left="720"/>
        <w:rPr>
          <w:sz w:val="22"/>
          <w:szCs w:val="22"/>
        </w:rPr>
      </w:pPr>
    </w:p>
    <w:p w14:paraId="3BAB7568" w14:textId="05E189DE" w:rsidR="00D83B0B" w:rsidRDefault="00D83B0B" w:rsidP="00D83B0B">
      <w:pPr>
        <w:pStyle w:val="Default"/>
        <w:ind w:left="720"/>
        <w:rPr>
          <w:sz w:val="22"/>
          <w:szCs w:val="22"/>
        </w:rPr>
      </w:pPr>
      <w:r w:rsidRPr="003B0DE6">
        <w:rPr>
          <w:b/>
          <w:bCs/>
          <w:sz w:val="22"/>
          <w:szCs w:val="22"/>
        </w:rPr>
        <w:t xml:space="preserve">Water Division </w:t>
      </w:r>
      <w:r>
        <w:rPr>
          <w:b/>
          <w:bCs/>
          <w:sz w:val="22"/>
          <w:szCs w:val="22"/>
        </w:rPr>
        <w:t xml:space="preserve">– </w:t>
      </w:r>
      <w:r w:rsidRPr="00E9533C">
        <w:rPr>
          <w:sz w:val="22"/>
          <w:szCs w:val="22"/>
        </w:rPr>
        <w:t xml:space="preserve">Curry Jones announced </w:t>
      </w:r>
      <w:r>
        <w:rPr>
          <w:sz w:val="22"/>
          <w:szCs w:val="22"/>
        </w:rPr>
        <w:t>there is a comment period until August 7</w:t>
      </w:r>
      <w:r w:rsidRPr="003B0DE6">
        <w:rPr>
          <w:sz w:val="22"/>
          <w:szCs w:val="22"/>
          <w:vertAlign w:val="superscript"/>
        </w:rPr>
        <w:t>th</w:t>
      </w:r>
      <w:r>
        <w:rPr>
          <w:sz w:val="22"/>
          <w:szCs w:val="22"/>
        </w:rPr>
        <w:t xml:space="preserve">, 2025, for the Albuquerque water utility authority permit. Pueblos and tribes have expressed concern over PFAS, and it is unclear the next steps on funding for PFAS and water quality maintenance. </w:t>
      </w:r>
      <w:r w:rsidRPr="003B0DE6">
        <w:rPr>
          <w:sz w:val="22"/>
          <w:szCs w:val="22"/>
        </w:rPr>
        <w:t>Funding for</w:t>
      </w:r>
      <w:r>
        <w:rPr>
          <w:b/>
          <w:bCs/>
          <w:sz w:val="22"/>
          <w:szCs w:val="22"/>
        </w:rPr>
        <w:t xml:space="preserve"> </w:t>
      </w:r>
      <w:r w:rsidRPr="003B0DE6">
        <w:rPr>
          <w:sz w:val="22"/>
          <w:szCs w:val="22"/>
        </w:rPr>
        <w:t xml:space="preserve">water quality </w:t>
      </w:r>
      <w:r>
        <w:rPr>
          <w:sz w:val="22"/>
          <w:szCs w:val="22"/>
        </w:rPr>
        <w:t>has allocations but remains under review.  Robert Cook discussed the Clean Water Act 106 and National EPA Water surveys.</w:t>
      </w:r>
    </w:p>
    <w:p w14:paraId="3BC3EFF2" w14:textId="77777777" w:rsidR="00D83B0B" w:rsidRDefault="00D83B0B" w:rsidP="00D83B0B">
      <w:pPr>
        <w:pStyle w:val="Default"/>
        <w:ind w:left="720"/>
        <w:rPr>
          <w:sz w:val="22"/>
          <w:szCs w:val="22"/>
        </w:rPr>
      </w:pPr>
    </w:p>
    <w:p w14:paraId="66D8F698" w14:textId="1C231403" w:rsidR="00D83B0B" w:rsidRDefault="00D83B0B" w:rsidP="00D83B0B">
      <w:pPr>
        <w:pStyle w:val="Default"/>
        <w:ind w:left="720"/>
        <w:rPr>
          <w:sz w:val="22"/>
          <w:szCs w:val="22"/>
        </w:rPr>
      </w:pPr>
      <w:r>
        <w:rPr>
          <w:b/>
          <w:bCs/>
          <w:sz w:val="22"/>
          <w:szCs w:val="22"/>
        </w:rPr>
        <w:t>Air &amp; Radiation –</w:t>
      </w:r>
      <w:r>
        <w:rPr>
          <w:sz w:val="22"/>
          <w:szCs w:val="22"/>
        </w:rPr>
        <w:t xml:space="preserve"> James McDonald, </w:t>
      </w:r>
      <w:r w:rsidR="00167F90">
        <w:rPr>
          <w:sz w:val="22"/>
          <w:szCs w:val="22"/>
        </w:rPr>
        <w:t>D</w:t>
      </w:r>
      <w:r>
        <w:rPr>
          <w:sz w:val="22"/>
          <w:szCs w:val="22"/>
        </w:rPr>
        <w:t>irector of Air and Radiation Division</w:t>
      </w:r>
      <w:r w:rsidR="00167F90">
        <w:rPr>
          <w:sz w:val="22"/>
          <w:szCs w:val="22"/>
        </w:rPr>
        <w:t xml:space="preserve"> (ARD)</w:t>
      </w:r>
      <w:r>
        <w:rPr>
          <w:sz w:val="22"/>
          <w:szCs w:val="22"/>
        </w:rPr>
        <w:t>, spoke on the ARD report and the allocation of funding for Air and Radiation that have been received, and they hope to have awards out by September 30</w:t>
      </w:r>
      <w:r w:rsidRPr="00916047">
        <w:rPr>
          <w:sz w:val="22"/>
          <w:szCs w:val="22"/>
          <w:vertAlign w:val="superscript"/>
        </w:rPr>
        <w:t>th</w:t>
      </w:r>
      <w:r>
        <w:rPr>
          <w:sz w:val="22"/>
          <w:szCs w:val="22"/>
        </w:rPr>
        <w:t xml:space="preserve">, 2025. </w:t>
      </w:r>
    </w:p>
    <w:p w14:paraId="2C7923B3" w14:textId="77777777" w:rsidR="00D83B0B" w:rsidRDefault="00D83B0B" w:rsidP="00D83B0B">
      <w:pPr>
        <w:pStyle w:val="Default"/>
        <w:ind w:left="720"/>
        <w:rPr>
          <w:sz w:val="22"/>
          <w:szCs w:val="22"/>
        </w:rPr>
      </w:pPr>
    </w:p>
    <w:p w14:paraId="3E5B54E2" w14:textId="0744CEA7" w:rsidR="00D83B0B" w:rsidRDefault="00D83B0B" w:rsidP="00D83B0B">
      <w:pPr>
        <w:pStyle w:val="Default"/>
        <w:ind w:left="720"/>
        <w:rPr>
          <w:sz w:val="22"/>
          <w:szCs w:val="22"/>
        </w:rPr>
      </w:pPr>
      <w:r>
        <w:rPr>
          <w:b/>
          <w:bCs/>
          <w:sz w:val="22"/>
          <w:szCs w:val="22"/>
        </w:rPr>
        <w:t xml:space="preserve">Land, Chemical, and Redevelopment </w:t>
      </w:r>
      <w:r w:rsidR="00167F90">
        <w:rPr>
          <w:b/>
          <w:bCs/>
          <w:sz w:val="22"/>
          <w:szCs w:val="22"/>
        </w:rPr>
        <w:t>(LCR)</w:t>
      </w:r>
      <w:r>
        <w:rPr>
          <w:b/>
          <w:bCs/>
          <w:sz w:val="22"/>
          <w:szCs w:val="22"/>
        </w:rPr>
        <w:t>–</w:t>
      </w:r>
      <w:r>
        <w:rPr>
          <w:sz w:val="22"/>
          <w:szCs w:val="22"/>
        </w:rPr>
        <w:t xml:space="preserve"> Robbie Snowbarger, acting director </w:t>
      </w:r>
      <w:r w:rsidR="00167F90">
        <w:rPr>
          <w:sz w:val="22"/>
          <w:szCs w:val="22"/>
        </w:rPr>
        <w:t xml:space="preserve">of </w:t>
      </w:r>
      <w:proofErr w:type="gramStart"/>
      <w:r>
        <w:rPr>
          <w:sz w:val="22"/>
          <w:szCs w:val="22"/>
        </w:rPr>
        <w:t>Region</w:t>
      </w:r>
      <w:proofErr w:type="gramEnd"/>
      <w:r>
        <w:rPr>
          <w:sz w:val="22"/>
          <w:szCs w:val="22"/>
        </w:rPr>
        <w:t xml:space="preserve"> 6 LCR, focused on the UST program and preventing contamination in tribal waters and lands. Each facility, under the Energy Policy Act, is required to be inspected every three years. There are 46 inspections planned for 2025, and 32 have been completed. </w:t>
      </w:r>
    </w:p>
    <w:p w14:paraId="50D4272F" w14:textId="77777777" w:rsidR="00D83B0B" w:rsidRDefault="00D83B0B" w:rsidP="00D83B0B">
      <w:pPr>
        <w:pStyle w:val="Default"/>
        <w:ind w:left="720"/>
        <w:rPr>
          <w:sz w:val="22"/>
          <w:szCs w:val="22"/>
        </w:rPr>
      </w:pPr>
    </w:p>
    <w:p w14:paraId="75F0220B" w14:textId="2233644D" w:rsidR="00D83B0B" w:rsidRPr="00765B84" w:rsidRDefault="00D83B0B" w:rsidP="00D83B0B">
      <w:pPr>
        <w:pStyle w:val="Default"/>
        <w:ind w:left="720"/>
        <w:rPr>
          <w:sz w:val="22"/>
          <w:szCs w:val="22"/>
        </w:rPr>
      </w:pPr>
      <w:r w:rsidRPr="00765B84">
        <w:rPr>
          <w:b/>
          <w:bCs/>
          <w:sz w:val="22"/>
          <w:szCs w:val="22"/>
        </w:rPr>
        <w:t xml:space="preserve">Enforcement </w:t>
      </w:r>
      <w:r>
        <w:rPr>
          <w:b/>
          <w:bCs/>
          <w:sz w:val="22"/>
          <w:szCs w:val="22"/>
        </w:rPr>
        <w:t>–</w:t>
      </w:r>
      <w:r w:rsidRPr="00765B84">
        <w:rPr>
          <w:b/>
          <w:bCs/>
          <w:sz w:val="22"/>
          <w:szCs w:val="22"/>
        </w:rPr>
        <w:t xml:space="preserve"> </w:t>
      </w:r>
      <w:r w:rsidRPr="00765B84">
        <w:rPr>
          <w:sz w:val="22"/>
          <w:szCs w:val="22"/>
        </w:rPr>
        <w:t>Ruben Alayon-Gonzalez, water resource section supervisor,</w:t>
      </w:r>
      <w:r>
        <w:rPr>
          <w:b/>
          <w:bCs/>
          <w:sz w:val="22"/>
          <w:szCs w:val="22"/>
        </w:rPr>
        <w:t xml:space="preserve"> </w:t>
      </w:r>
      <w:r w:rsidRPr="00765B84">
        <w:rPr>
          <w:sz w:val="22"/>
          <w:szCs w:val="22"/>
        </w:rPr>
        <w:t>reported on</w:t>
      </w:r>
      <w:r>
        <w:rPr>
          <w:b/>
          <w:bCs/>
          <w:sz w:val="22"/>
          <w:szCs w:val="22"/>
        </w:rPr>
        <w:t xml:space="preserve"> </w:t>
      </w:r>
      <w:r>
        <w:rPr>
          <w:sz w:val="22"/>
          <w:szCs w:val="22"/>
        </w:rPr>
        <w:t xml:space="preserve">the implementation of the NECI, which is consistent with the administration and agency priorities. In March 2025, the Office of Enforcement and Compliance Assurance in headquarters issued a memorandum that provides guidance on implementation for the National Enforcement and Compliance initiatives. </w:t>
      </w:r>
    </w:p>
    <w:p w14:paraId="48C724AD" w14:textId="304BAFD9" w:rsidR="009F4D1C" w:rsidRDefault="006346F3" w:rsidP="00C343AA">
      <w:pPr>
        <w:pStyle w:val="Default"/>
        <w:ind w:left="720"/>
        <w:jc w:val="both"/>
        <w:rPr>
          <w:sz w:val="22"/>
          <w:szCs w:val="22"/>
        </w:rPr>
      </w:pPr>
      <w:r w:rsidRPr="006346F3">
        <w:rPr>
          <w:b/>
          <w:bCs/>
          <w:sz w:val="22"/>
          <w:szCs w:val="22"/>
        </w:rPr>
        <w:lastRenderedPageBreak/>
        <w:t xml:space="preserve">Mission Support </w:t>
      </w:r>
      <w:r w:rsidR="00DD6421">
        <w:rPr>
          <w:b/>
          <w:bCs/>
          <w:sz w:val="22"/>
          <w:szCs w:val="22"/>
        </w:rPr>
        <w:t>–</w:t>
      </w:r>
      <w:r w:rsidRPr="006346F3">
        <w:rPr>
          <w:b/>
          <w:bCs/>
          <w:sz w:val="22"/>
          <w:szCs w:val="22"/>
        </w:rPr>
        <w:t xml:space="preserve"> </w:t>
      </w:r>
      <w:r w:rsidR="00DD6421">
        <w:rPr>
          <w:sz w:val="22"/>
          <w:szCs w:val="22"/>
        </w:rPr>
        <w:t xml:space="preserve">Mary Stanton, </w:t>
      </w:r>
      <w:r w:rsidR="009F4D1C">
        <w:rPr>
          <w:sz w:val="22"/>
          <w:szCs w:val="22"/>
        </w:rPr>
        <w:t xml:space="preserve">EPA Division Director, </w:t>
      </w:r>
      <w:r w:rsidR="00C35EEE">
        <w:rPr>
          <w:sz w:val="22"/>
          <w:szCs w:val="22"/>
        </w:rPr>
        <w:t xml:space="preserve">provided updates </w:t>
      </w:r>
      <w:r w:rsidR="005249F8">
        <w:rPr>
          <w:sz w:val="22"/>
          <w:szCs w:val="22"/>
        </w:rPr>
        <w:t xml:space="preserve">on the FY25 funding and final numbers </w:t>
      </w:r>
      <w:r w:rsidR="00171BBB">
        <w:rPr>
          <w:sz w:val="22"/>
          <w:szCs w:val="22"/>
        </w:rPr>
        <w:t xml:space="preserve">for </w:t>
      </w:r>
      <w:r w:rsidR="00D83B0B">
        <w:rPr>
          <w:sz w:val="22"/>
          <w:szCs w:val="22"/>
        </w:rPr>
        <w:t>R</w:t>
      </w:r>
      <w:r w:rsidR="001D252F">
        <w:rPr>
          <w:sz w:val="22"/>
          <w:szCs w:val="22"/>
        </w:rPr>
        <w:t>egion</w:t>
      </w:r>
      <w:r w:rsidR="00171BBB">
        <w:rPr>
          <w:sz w:val="22"/>
          <w:szCs w:val="22"/>
        </w:rPr>
        <w:t xml:space="preserve"> 6. </w:t>
      </w:r>
      <w:r w:rsidR="00323CB0">
        <w:rPr>
          <w:sz w:val="22"/>
          <w:szCs w:val="22"/>
        </w:rPr>
        <w:t xml:space="preserve">FY25 </w:t>
      </w:r>
      <w:r w:rsidR="008C3981">
        <w:rPr>
          <w:sz w:val="22"/>
          <w:szCs w:val="22"/>
        </w:rPr>
        <w:t>has a total appropriation of $582.</w:t>
      </w:r>
      <w:r w:rsidR="00EA5A21">
        <w:rPr>
          <w:sz w:val="22"/>
          <w:szCs w:val="22"/>
        </w:rPr>
        <w:t xml:space="preserve">8 million, and approximately $428.5 million </w:t>
      </w:r>
      <w:r w:rsidR="00EA5606">
        <w:rPr>
          <w:sz w:val="22"/>
          <w:szCs w:val="22"/>
        </w:rPr>
        <w:t xml:space="preserve">is usable. </w:t>
      </w:r>
    </w:p>
    <w:p w14:paraId="6BB428F2" w14:textId="77777777" w:rsidR="00BC3771" w:rsidRDefault="00BC3771" w:rsidP="009F4D1C">
      <w:pPr>
        <w:pStyle w:val="Default"/>
        <w:ind w:left="720"/>
        <w:rPr>
          <w:sz w:val="22"/>
          <w:szCs w:val="22"/>
        </w:rPr>
      </w:pPr>
    </w:p>
    <w:p w14:paraId="338C495B" w14:textId="08C36C5E" w:rsidR="00BC3771" w:rsidRDefault="00C95282" w:rsidP="00C343AA">
      <w:pPr>
        <w:pStyle w:val="Default"/>
        <w:ind w:left="720"/>
        <w:jc w:val="both"/>
        <w:rPr>
          <w:sz w:val="22"/>
          <w:szCs w:val="22"/>
        </w:rPr>
      </w:pPr>
      <w:r w:rsidRPr="00F30974">
        <w:rPr>
          <w:b/>
          <w:bCs/>
          <w:sz w:val="22"/>
          <w:szCs w:val="22"/>
        </w:rPr>
        <w:t>Superfund</w:t>
      </w:r>
      <w:r>
        <w:rPr>
          <w:sz w:val="22"/>
          <w:szCs w:val="22"/>
        </w:rPr>
        <w:t xml:space="preserve"> – Monica Smith, Acting Director, </w:t>
      </w:r>
      <w:r w:rsidR="00144E2C">
        <w:rPr>
          <w:sz w:val="22"/>
          <w:szCs w:val="22"/>
        </w:rPr>
        <w:t xml:space="preserve">provided updates on the Superfund Division’s </w:t>
      </w:r>
      <w:r w:rsidR="006B55D3">
        <w:rPr>
          <w:sz w:val="22"/>
          <w:szCs w:val="22"/>
        </w:rPr>
        <w:t>funding process</w:t>
      </w:r>
      <w:r w:rsidR="00FA7B21">
        <w:rPr>
          <w:sz w:val="22"/>
          <w:szCs w:val="22"/>
        </w:rPr>
        <w:t xml:space="preserve">ing. Nothing </w:t>
      </w:r>
      <w:r w:rsidR="001D252F">
        <w:rPr>
          <w:sz w:val="22"/>
          <w:szCs w:val="22"/>
        </w:rPr>
        <w:t>has</w:t>
      </w:r>
      <w:r w:rsidR="00FA7B21">
        <w:rPr>
          <w:sz w:val="22"/>
          <w:szCs w:val="22"/>
        </w:rPr>
        <w:t xml:space="preserve"> yet </w:t>
      </w:r>
      <w:r w:rsidR="00507F58">
        <w:rPr>
          <w:sz w:val="22"/>
          <w:szCs w:val="22"/>
        </w:rPr>
        <w:t>been</w:t>
      </w:r>
      <w:r w:rsidR="00FA7B21">
        <w:rPr>
          <w:sz w:val="22"/>
          <w:szCs w:val="22"/>
        </w:rPr>
        <w:t xml:space="preserve"> rejected, and the goal is to have all grants and </w:t>
      </w:r>
      <w:r w:rsidR="006E37DF">
        <w:rPr>
          <w:sz w:val="22"/>
          <w:szCs w:val="22"/>
        </w:rPr>
        <w:t xml:space="preserve">agreements awarded </w:t>
      </w:r>
      <w:r w:rsidR="00D83B0B">
        <w:rPr>
          <w:sz w:val="22"/>
          <w:szCs w:val="22"/>
        </w:rPr>
        <w:t>on time</w:t>
      </w:r>
      <w:r w:rsidR="006E37DF">
        <w:rPr>
          <w:sz w:val="22"/>
          <w:szCs w:val="22"/>
        </w:rPr>
        <w:t xml:space="preserve">. </w:t>
      </w:r>
      <w:r w:rsidR="00D372B3">
        <w:rPr>
          <w:sz w:val="22"/>
          <w:szCs w:val="22"/>
        </w:rPr>
        <w:t>There have been numerous Remedial sites</w:t>
      </w:r>
      <w:r w:rsidR="004A1D39">
        <w:rPr>
          <w:sz w:val="22"/>
          <w:szCs w:val="22"/>
        </w:rPr>
        <w:t xml:space="preserve">, including the FanSteel </w:t>
      </w:r>
      <w:r w:rsidR="001332D8">
        <w:rPr>
          <w:sz w:val="22"/>
          <w:szCs w:val="22"/>
        </w:rPr>
        <w:t>Metals Inc.</w:t>
      </w:r>
      <w:r w:rsidR="004A1D39">
        <w:rPr>
          <w:sz w:val="22"/>
          <w:szCs w:val="22"/>
        </w:rPr>
        <w:t xml:space="preserve"> clean-up within Muscogee Nation and near Cherokee Nation.</w:t>
      </w:r>
    </w:p>
    <w:p w14:paraId="55DE84B9" w14:textId="77777777" w:rsidR="006818F3" w:rsidRDefault="006818F3" w:rsidP="00C343AA">
      <w:pPr>
        <w:pStyle w:val="Default"/>
        <w:ind w:left="720"/>
        <w:jc w:val="both"/>
        <w:rPr>
          <w:sz w:val="22"/>
          <w:szCs w:val="22"/>
        </w:rPr>
      </w:pPr>
    </w:p>
    <w:p w14:paraId="2FC19245" w14:textId="2FAE5883" w:rsidR="006818F3" w:rsidRPr="006346F3" w:rsidRDefault="006818F3" w:rsidP="00C343AA">
      <w:pPr>
        <w:pStyle w:val="Default"/>
        <w:ind w:left="720"/>
        <w:jc w:val="both"/>
        <w:rPr>
          <w:sz w:val="22"/>
          <w:szCs w:val="22"/>
        </w:rPr>
      </w:pPr>
      <w:r w:rsidRPr="00A63D06">
        <w:rPr>
          <w:b/>
          <w:bCs/>
          <w:sz w:val="22"/>
          <w:szCs w:val="22"/>
        </w:rPr>
        <w:t>Tribal</w:t>
      </w:r>
      <w:r w:rsidR="00C34219" w:rsidRPr="00A63D06">
        <w:rPr>
          <w:b/>
          <w:bCs/>
          <w:sz w:val="22"/>
          <w:szCs w:val="22"/>
        </w:rPr>
        <w:t xml:space="preserve"> &amp;</w:t>
      </w:r>
      <w:r w:rsidRPr="00A63D06">
        <w:rPr>
          <w:b/>
          <w:bCs/>
          <w:sz w:val="22"/>
          <w:szCs w:val="22"/>
        </w:rPr>
        <w:t xml:space="preserve"> Border Affairs</w:t>
      </w:r>
      <w:r>
        <w:rPr>
          <w:sz w:val="22"/>
          <w:szCs w:val="22"/>
        </w:rPr>
        <w:t xml:space="preserve"> – Randy Gee, </w:t>
      </w:r>
      <w:r w:rsidR="00C34219">
        <w:rPr>
          <w:sz w:val="22"/>
          <w:szCs w:val="22"/>
        </w:rPr>
        <w:t xml:space="preserve">Division Director, </w:t>
      </w:r>
      <w:r w:rsidR="0061307C">
        <w:rPr>
          <w:sz w:val="22"/>
          <w:szCs w:val="22"/>
        </w:rPr>
        <w:t xml:space="preserve">stated that they are working to get GAP grants out. They have received their </w:t>
      </w:r>
      <w:r w:rsidR="00565E1F">
        <w:rPr>
          <w:sz w:val="22"/>
          <w:szCs w:val="22"/>
        </w:rPr>
        <w:t>allocation and</w:t>
      </w:r>
      <w:r w:rsidR="00FF0EAF">
        <w:rPr>
          <w:sz w:val="22"/>
          <w:szCs w:val="22"/>
        </w:rPr>
        <w:t xml:space="preserve"> have been </w:t>
      </w:r>
      <w:r w:rsidR="00D83B0B">
        <w:rPr>
          <w:sz w:val="22"/>
          <w:szCs w:val="22"/>
        </w:rPr>
        <w:t>trying to get</w:t>
      </w:r>
      <w:r w:rsidR="008C5351">
        <w:rPr>
          <w:sz w:val="22"/>
          <w:szCs w:val="22"/>
        </w:rPr>
        <w:t xml:space="preserve"> awards </w:t>
      </w:r>
      <w:r w:rsidR="009109DF">
        <w:rPr>
          <w:sz w:val="22"/>
          <w:szCs w:val="22"/>
        </w:rPr>
        <w:t>granted</w:t>
      </w:r>
      <w:r w:rsidR="00BA365A">
        <w:rPr>
          <w:sz w:val="22"/>
          <w:szCs w:val="22"/>
        </w:rPr>
        <w:t xml:space="preserve"> and PPG allocations made</w:t>
      </w:r>
      <w:r w:rsidR="009109DF">
        <w:rPr>
          <w:sz w:val="22"/>
          <w:szCs w:val="22"/>
        </w:rPr>
        <w:t xml:space="preserve">. Choctaw Nation </w:t>
      </w:r>
      <w:r w:rsidR="008650D5">
        <w:rPr>
          <w:sz w:val="22"/>
          <w:szCs w:val="22"/>
        </w:rPr>
        <w:t xml:space="preserve">has </w:t>
      </w:r>
      <w:r w:rsidR="00565E1F">
        <w:rPr>
          <w:sz w:val="22"/>
          <w:szCs w:val="22"/>
        </w:rPr>
        <w:t>made</w:t>
      </w:r>
      <w:r w:rsidR="008650D5">
        <w:rPr>
          <w:sz w:val="22"/>
          <w:szCs w:val="22"/>
        </w:rPr>
        <w:t xml:space="preserve"> progress with drinking water </w:t>
      </w:r>
      <w:r w:rsidR="00565E1F">
        <w:rPr>
          <w:sz w:val="22"/>
          <w:szCs w:val="22"/>
        </w:rPr>
        <w:t>and technical</w:t>
      </w:r>
      <w:r w:rsidR="008650D5">
        <w:rPr>
          <w:sz w:val="22"/>
          <w:szCs w:val="22"/>
        </w:rPr>
        <w:t xml:space="preserve"> assistance </w:t>
      </w:r>
      <w:r w:rsidR="00CC3C04">
        <w:rPr>
          <w:sz w:val="22"/>
          <w:szCs w:val="22"/>
        </w:rPr>
        <w:t xml:space="preserve">by working with the state of Oklahoma over compliance </w:t>
      </w:r>
      <w:r w:rsidR="0010721C">
        <w:rPr>
          <w:sz w:val="22"/>
          <w:szCs w:val="22"/>
        </w:rPr>
        <w:t>issues and</w:t>
      </w:r>
      <w:r w:rsidR="000801CA">
        <w:rPr>
          <w:sz w:val="22"/>
          <w:szCs w:val="22"/>
        </w:rPr>
        <w:t xml:space="preserve"> is a good example of how region 6 tribes and pueblos can move forward with state governments. </w:t>
      </w:r>
    </w:p>
    <w:p w14:paraId="6A75BE9A" w14:textId="77777777" w:rsidR="00622108" w:rsidRPr="003B0DE6" w:rsidRDefault="00622108" w:rsidP="003B0DE6">
      <w:pPr>
        <w:pStyle w:val="Default"/>
        <w:ind w:left="720"/>
        <w:rPr>
          <w:sz w:val="22"/>
          <w:szCs w:val="22"/>
        </w:rPr>
      </w:pPr>
    </w:p>
    <w:p w14:paraId="3D2C7CD1" w14:textId="6FE57894" w:rsidR="001E28AA" w:rsidRDefault="001E28AA" w:rsidP="009B3D32">
      <w:pPr>
        <w:pStyle w:val="Default"/>
        <w:ind w:firstLine="720"/>
        <w:rPr>
          <w:b/>
          <w:bCs/>
          <w:sz w:val="22"/>
          <w:szCs w:val="22"/>
        </w:rPr>
      </w:pPr>
      <w:r w:rsidRPr="007B5485">
        <w:rPr>
          <w:b/>
          <w:bCs/>
          <w:sz w:val="22"/>
          <w:szCs w:val="22"/>
        </w:rPr>
        <w:t>X. Old Business</w:t>
      </w:r>
      <w:r w:rsidR="00916047">
        <w:rPr>
          <w:b/>
          <w:bCs/>
          <w:sz w:val="22"/>
          <w:szCs w:val="22"/>
        </w:rPr>
        <w:t xml:space="preserve"> </w:t>
      </w:r>
      <w:r w:rsidR="00694C8E">
        <w:rPr>
          <w:b/>
          <w:bCs/>
          <w:sz w:val="22"/>
          <w:szCs w:val="22"/>
        </w:rPr>
        <w:t xml:space="preserve">- </w:t>
      </w:r>
    </w:p>
    <w:p w14:paraId="5BAF458F" w14:textId="77777777" w:rsidR="00E9533C" w:rsidRPr="007B5485" w:rsidRDefault="00E9533C" w:rsidP="00053E76">
      <w:pPr>
        <w:pStyle w:val="Default"/>
        <w:ind w:firstLine="720"/>
        <w:jc w:val="both"/>
        <w:rPr>
          <w:b/>
          <w:bCs/>
          <w:sz w:val="22"/>
          <w:szCs w:val="22"/>
        </w:rPr>
      </w:pPr>
    </w:p>
    <w:p w14:paraId="6EBD2D59" w14:textId="60B43697" w:rsidR="001E28AA" w:rsidRPr="005C6405" w:rsidRDefault="001E28AA" w:rsidP="00053E76">
      <w:pPr>
        <w:pStyle w:val="Default"/>
        <w:ind w:left="720"/>
        <w:jc w:val="both"/>
        <w:rPr>
          <w:sz w:val="22"/>
          <w:szCs w:val="22"/>
        </w:rPr>
      </w:pPr>
      <w:r w:rsidRPr="007B5485">
        <w:rPr>
          <w:b/>
          <w:bCs/>
          <w:sz w:val="22"/>
          <w:szCs w:val="22"/>
        </w:rPr>
        <w:t xml:space="preserve">b. LANL Update </w:t>
      </w:r>
      <w:r w:rsidR="00C456E7">
        <w:rPr>
          <w:b/>
          <w:bCs/>
          <w:sz w:val="22"/>
          <w:szCs w:val="22"/>
        </w:rPr>
        <w:t>–</w:t>
      </w:r>
      <w:r w:rsidR="009B3D32">
        <w:rPr>
          <w:b/>
          <w:bCs/>
          <w:sz w:val="22"/>
          <w:szCs w:val="22"/>
        </w:rPr>
        <w:t xml:space="preserve"> </w:t>
      </w:r>
      <w:r w:rsidR="00C456E7" w:rsidRPr="005C6405">
        <w:rPr>
          <w:sz w:val="22"/>
          <w:szCs w:val="22"/>
        </w:rPr>
        <w:t>Rick Shean</w:t>
      </w:r>
      <w:r w:rsidR="005C6405" w:rsidRPr="005C6405">
        <w:rPr>
          <w:sz w:val="22"/>
          <w:szCs w:val="22"/>
        </w:rPr>
        <w:t xml:space="preserve">, New Mexico Environment Department, </w:t>
      </w:r>
      <w:r w:rsidR="00EB6F91">
        <w:rPr>
          <w:sz w:val="22"/>
          <w:szCs w:val="22"/>
        </w:rPr>
        <w:t xml:space="preserve">gave an update on current </w:t>
      </w:r>
      <w:r w:rsidR="00BC6A50">
        <w:rPr>
          <w:sz w:val="22"/>
          <w:szCs w:val="22"/>
        </w:rPr>
        <w:t xml:space="preserve">LANL </w:t>
      </w:r>
      <w:r w:rsidR="00D83B0B">
        <w:rPr>
          <w:sz w:val="22"/>
          <w:szCs w:val="22"/>
        </w:rPr>
        <w:t>work</w:t>
      </w:r>
      <w:r w:rsidR="00EB6F91">
        <w:rPr>
          <w:sz w:val="22"/>
          <w:szCs w:val="22"/>
        </w:rPr>
        <w:t xml:space="preserve"> </w:t>
      </w:r>
      <w:r w:rsidR="00BC6A50">
        <w:rPr>
          <w:sz w:val="22"/>
          <w:szCs w:val="22"/>
        </w:rPr>
        <w:t>regarding the Flanged Tritium Containers</w:t>
      </w:r>
      <w:r w:rsidR="004C03D6">
        <w:rPr>
          <w:sz w:val="22"/>
          <w:szCs w:val="22"/>
        </w:rPr>
        <w:t xml:space="preserve">’ release. </w:t>
      </w:r>
      <w:r w:rsidR="00DD6FF8">
        <w:rPr>
          <w:sz w:val="22"/>
          <w:szCs w:val="22"/>
        </w:rPr>
        <w:t xml:space="preserve">The NM Environment Department </w:t>
      </w:r>
      <w:r w:rsidR="00CF31CD">
        <w:rPr>
          <w:sz w:val="22"/>
          <w:szCs w:val="22"/>
        </w:rPr>
        <w:t xml:space="preserve">has </w:t>
      </w:r>
      <w:r w:rsidR="00D05BE2">
        <w:rPr>
          <w:sz w:val="22"/>
          <w:szCs w:val="22"/>
        </w:rPr>
        <w:t>received a request</w:t>
      </w:r>
      <w:r w:rsidR="00A42E29">
        <w:rPr>
          <w:sz w:val="22"/>
          <w:szCs w:val="22"/>
        </w:rPr>
        <w:t xml:space="preserve"> </w:t>
      </w:r>
      <w:r w:rsidR="00D83B0B">
        <w:rPr>
          <w:sz w:val="22"/>
          <w:szCs w:val="22"/>
        </w:rPr>
        <w:t>for</w:t>
      </w:r>
      <w:r w:rsidR="00A42E29">
        <w:rPr>
          <w:sz w:val="22"/>
          <w:szCs w:val="22"/>
        </w:rPr>
        <w:t xml:space="preserve"> approval</w:t>
      </w:r>
      <w:r w:rsidR="00D05BE2">
        <w:rPr>
          <w:sz w:val="22"/>
          <w:szCs w:val="22"/>
        </w:rPr>
        <w:t xml:space="preserve"> from LANL </w:t>
      </w:r>
      <w:r w:rsidR="00A42E29">
        <w:rPr>
          <w:sz w:val="22"/>
          <w:szCs w:val="22"/>
        </w:rPr>
        <w:t>to vent the flanged tritium containers</w:t>
      </w:r>
      <w:r w:rsidR="00D83B0B">
        <w:rPr>
          <w:sz w:val="22"/>
          <w:szCs w:val="22"/>
        </w:rPr>
        <w:t>.</w:t>
      </w:r>
      <w:r w:rsidR="00A24906">
        <w:rPr>
          <w:sz w:val="22"/>
          <w:szCs w:val="22"/>
        </w:rPr>
        <w:t xml:space="preserve"> </w:t>
      </w:r>
      <w:r w:rsidR="00750DB0">
        <w:rPr>
          <w:sz w:val="22"/>
          <w:szCs w:val="22"/>
        </w:rPr>
        <w:t>On June 9</w:t>
      </w:r>
      <w:r w:rsidR="0046315C">
        <w:rPr>
          <w:sz w:val="22"/>
          <w:szCs w:val="22"/>
        </w:rPr>
        <w:t>th,</w:t>
      </w:r>
      <w:r w:rsidR="00750DB0">
        <w:rPr>
          <w:sz w:val="22"/>
          <w:szCs w:val="22"/>
        </w:rPr>
        <w:t xml:space="preserve"> </w:t>
      </w:r>
      <w:r w:rsidR="00A64AF6">
        <w:rPr>
          <w:sz w:val="22"/>
          <w:szCs w:val="22"/>
        </w:rPr>
        <w:t>2025</w:t>
      </w:r>
      <w:r w:rsidR="00750DB0">
        <w:rPr>
          <w:sz w:val="22"/>
          <w:szCs w:val="22"/>
        </w:rPr>
        <w:t>, the NMED sent a letter to LANL</w:t>
      </w:r>
      <w:r w:rsidR="00A64AF6">
        <w:rPr>
          <w:sz w:val="22"/>
          <w:szCs w:val="22"/>
        </w:rPr>
        <w:t xml:space="preserve"> stating they would not approve the venting until they </w:t>
      </w:r>
      <w:r w:rsidR="00AE6803">
        <w:rPr>
          <w:sz w:val="22"/>
          <w:szCs w:val="22"/>
        </w:rPr>
        <w:t xml:space="preserve">provide an independent </w:t>
      </w:r>
      <w:r w:rsidR="00A3091C">
        <w:rPr>
          <w:sz w:val="22"/>
          <w:szCs w:val="22"/>
        </w:rPr>
        <w:t>technical review of their planned release activity</w:t>
      </w:r>
      <w:r w:rsidR="000B4B76">
        <w:rPr>
          <w:sz w:val="22"/>
          <w:szCs w:val="22"/>
        </w:rPr>
        <w:t xml:space="preserve"> with a</w:t>
      </w:r>
      <w:r w:rsidR="0046315C">
        <w:rPr>
          <w:sz w:val="22"/>
          <w:szCs w:val="22"/>
        </w:rPr>
        <w:t xml:space="preserve"> compliance </w:t>
      </w:r>
      <w:r w:rsidR="00D83B0B">
        <w:rPr>
          <w:sz w:val="22"/>
          <w:szCs w:val="22"/>
        </w:rPr>
        <w:t>audit and</w:t>
      </w:r>
      <w:r w:rsidR="00704E70">
        <w:rPr>
          <w:sz w:val="22"/>
          <w:szCs w:val="22"/>
        </w:rPr>
        <w:t xml:space="preserve"> also hold a public meeting for tribal consultation. </w:t>
      </w:r>
      <w:r w:rsidR="00081B27">
        <w:rPr>
          <w:sz w:val="22"/>
          <w:szCs w:val="22"/>
        </w:rPr>
        <w:t>LANL has</w:t>
      </w:r>
      <w:r w:rsidR="002B30B4">
        <w:rPr>
          <w:sz w:val="22"/>
          <w:szCs w:val="22"/>
        </w:rPr>
        <w:t xml:space="preserve"> not yet officially responded to this letter. </w:t>
      </w:r>
    </w:p>
    <w:p w14:paraId="6A819DD9" w14:textId="77777777" w:rsidR="001E28AA" w:rsidRPr="005C6405" w:rsidRDefault="001E28AA" w:rsidP="001E28AA">
      <w:pPr>
        <w:pStyle w:val="Default"/>
        <w:rPr>
          <w:sz w:val="22"/>
          <w:szCs w:val="22"/>
        </w:rPr>
      </w:pPr>
    </w:p>
    <w:p w14:paraId="73E8F7CC" w14:textId="77777777" w:rsidR="00BC44E8" w:rsidRDefault="001E28AA" w:rsidP="001E28AA">
      <w:pPr>
        <w:pStyle w:val="Default"/>
        <w:rPr>
          <w:sz w:val="22"/>
          <w:szCs w:val="22"/>
        </w:rPr>
      </w:pPr>
      <w:r>
        <w:rPr>
          <w:sz w:val="22"/>
          <w:szCs w:val="22"/>
        </w:rPr>
        <w:t xml:space="preserve">XI. </w:t>
      </w:r>
      <w:r w:rsidRPr="00BC44E8">
        <w:rPr>
          <w:b/>
          <w:bCs/>
          <w:sz w:val="22"/>
          <w:szCs w:val="22"/>
        </w:rPr>
        <w:t>Other Business</w:t>
      </w:r>
      <w:r>
        <w:rPr>
          <w:sz w:val="22"/>
          <w:szCs w:val="22"/>
        </w:rPr>
        <w:t xml:space="preserve"> </w:t>
      </w:r>
    </w:p>
    <w:p w14:paraId="6A535200" w14:textId="77777777" w:rsidR="00F43FB5" w:rsidRDefault="00F43FB5" w:rsidP="001E28AA">
      <w:pPr>
        <w:pStyle w:val="Default"/>
        <w:rPr>
          <w:sz w:val="22"/>
          <w:szCs w:val="22"/>
        </w:rPr>
      </w:pPr>
    </w:p>
    <w:p w14:paraId="09918B0A" w14:textId="65AD9006" w:rsidR="001E28AA" w:rsidRDefault="001E28AA" w:rsidP="001E28AA">
      <w:pPr>
        <w:pStyle w:val="Default"/>
        <w:rPr>
          <w:sz w:val="22"/>
          <w:szCs w:val="22"/>
        </w:rPr>
      </w:pPr>
      <w:r>
        <w:rPr>
          <w:sz w:val="22"/>
          <w:szCs w:val="22"/>
        </w:rPr>
        <w:t>a.</w:t>
      </w:r>
      <w:r w:rsidRPr="00204593">
        <w:rPr>
          <w:b/>
          <w:bCs/>
          <w:sz w:val="22"/>
          <w:szCs w:val="22"/>
        </w:rPr>
        <w:t xml:space="preserve"> Fall </w:t>
      </w:r>
      <w:r w:rsidR="00204593" w:rsidRPr="00204593">
        <w:rPr>
          <w:b/>
          <w:bCs/>
          <w:sz w:val="22"/>
          <w:szCs w:val="22"/>
        </w:rPr>
        <w:t>RTOC</w:t>
      </w:r>
      <w:r w:rsidR="00204593">
        <w:rPr>
          <w:sz w:val="22"/>
          <w:szCs w:val="22"/>
        </w:rPr>
        <w:t xml:space="preserve"> </w:t>
      </w:r>
      <w:r w:rsidR="00BF0AA1">
        <w:rPr>
          <w:sz w:val="22"/>
          <w:szCs w:val="22"/>
        </w:rPr>
        <w:t>–</w:t>
      </w:r>
      <w:r w:rsidR="005F0841">
        <w:rPr>
          <w:sz w:val="22"/>
          <w:szCs w:val="22"/>
        </w:rPr>
        <w:t xml:space="preserve"> </w:t>
      </w:r>
      <w:r w:rsidR="00BF0AA1">
        <w:rPr>
          <w:sz w:val="22"/>
          <w:szCs w:val="22"/>
        </w:rPr>
        <w:t>November 18th-19</w:t>
      </w:r>
      <w:r w:rsidR="00BF0AA1" w:rsidRPr="00D83B0B">
        <w:rPr>
          <w:sz w:val="22"/>
          <w:szCs w:val="22"/>
          <w:vertAlign w:val="superscript"/>
        </w:rPr>
        <w:t>th</w:t>
      </w:r>
      <w:r w:rsidR="00D83B0B">
        <w:rPr>
          <w:sz w:val="22"/>
          <w:szCs w:val="22"/>
        </w:rPr>
        <w:t>, 2025</w:t>
      </w:r>
      <w:r w:rsidR="00F43FB5">
        <w:rPr>
          <w:sz w:val="22"/>
          <w:szCs w:val="22"/>
        </w:rPr>
        <w:t xml:space="preserve"> Tribal Caucus and RTOC Meeting</w:t>
      </w:r>
      <w:r w:rsidR="00BF0AA1">
        <w:rPr>
          <w:sz w:val="22"/>
          <w:szCs w:val="22"/>
        </w:rPr>
        <w:t xml:space="preserve">, in Oklahoma. </w:t>
      </w:r>
    </w:p>
    <w:p w14:paraId="6CB0F84A" w14:textId="77777777" w:rsidR="00E9533C" w:rsidRDefault="00E9533C" w:rsidP="001E28AA">
      <w:pPr>
        <w:pStyle w:val="Default"/>
        <w:rPr>
          <w:sz w:val="22"/>
          <w:szCs w:val="22"/>
        </w:rPr>
      </w:pPr>
    </w:p>
    <w:p w14:paraId="2F8FC61E" w14:textId="6BD74265" w:rsidR="001E28AA" w:rsidRDefault="001E28AA" w:rsidP="001E28AA">
      <w:pPr>
        <w:pStyle w:val="Default"/>
        <w:rPr>
          <w:sz w:val="22"/>
          <w:szCs w:val="22"/>
        </w:rPr>
      </w:pPr>
      <w:r>
        <w:rPr>
          <w:sz w:val="22"/>
          <w:szCs w:val="22"/>
        </w:rPr>
        <w:t xml:space="preserve">b. </w:t>
      </w:r>
      <w:r w:rsidRPr="00BC44E8">
        <w:rPr>
          <w:b/>
          <w:bCs/>
          <w:sz w:val="22"/>
          <w:szCs w:val="22"/>
        </w:rPr>
        <w:t>Workshop, Training &amp; General Announcements</w:t>
      </w:r>
      <w:r>
        <w:rPr>
          <w:sz w:val="22"/>
          <w:szCs w:val="22"/>
        </w:rPr>
        <w:t xml:space="preserve"> </w:t>
      </w:r>
      <w:r w:rsidR="00F071C9">
        <w:rPr>
          <w:sz w:val="22"/>
          <w:szCs w:val="22"/>
        </w:rPr>
        <w:t>– No</w:t>
      </w:r>
      <w:r w:rsidR="00BF2ABC">
        <w:rPr>
          <w:sz w:val="22"/>
          <w:szCs w:val="22"/>
        </w:rPr>
        <w:t xml:space="preserve"> updates. </w:t>
      </w:r>
    </w:p>
    <w:p w14:paraId="0CC3AB0D" w14:textId="77777777" w:rsidR="00E9533C" w:rsidRDefault="00E9533C" w:rsidP="001E28AA">
      <w:pPr>
        <w:pStyle w:val="Default"/>
        <w:rPr>
          <w:sz w:val="22"/>
          <w:szCs w:val="22"/>
        </w:rPr>
      </w:pPr>
    </w:p>
    <w:p w14:paraId="39B02B50" w14:textId="77777777" w:rsidR="001E28AA" w:rsidRDefault="001E28AA" w:rsidP="001E28AA">
      <w:pPr>
        <w:pStyle w:val="Default"/>
        <w:rPr>
          <w:sz w:val="22"/>
          <w:szCs w:val="22"/>
        </w:rPr>
      </w:pPr>
    </w:p>
    <w:p w14:paraId="3693D3A9" w14:textId="08DCCC2E" w:rsidR="00B27905" w:rsidRDefault="001E28AA" w:rsidP="00024FC8">
      <w:pPr>
        <w:pStyle w:val="Default"/>
        <w:rPr>
          <w:sz w:val="22"/>
          <w:szCs w:val="22"/>
        </w:rPr>
      </w:pPr>
      <w:r>
        <w:rPr>
          <w:sz w:val="22"/>
          <w:szCs w:val="22"/>
        </w:rPr>
        <w:t>XII</w:t>
      </w:r>
      <w:r w:rsidRPr="00BC44E8">
        <w:rPr>
          <w:b/>
          <w:bCs/>
          <w:sz w:val="22"/>
          <w:szCs w:val="22"/>
        </w:rPr>
        <w:t>. Review of Action Items</w:t>
      </w:r>
      <w:r w:rsidR="00D41B1B">
        <w:rPr>
          <w:b/>
          <w:bCs/>
          <w:sz w:val="22"/>
          <w:szCs w:val="22"/>
        </w:rPr>
        <w:t>, Micah Isaacs, RTOC Secretary</w:t>
      </w:r>
      <w:r>
        <w:rPr>
          <w:sz w:val="22"/>
          <w:szCs w:val="22"/>
        </w:rPr>
        <w:t xml:space="preserve"> – </w:t>
      </w:r>
    </w:p>
    <w:p w14:paraId="57FD5F17" w14:textId="77777777" w:rsidR="00304F55" w:rsidRDefault="00D41B1B" w:rsidP="00AD15F0">
      <w:pPr>
        <w:pStyle w:val="Default"/>
        <w:numPr>
          <w:ilvl w:val="0"/>
          <w:numId w:val="4"/>
        </w:numPr>
        <w:jc w:val="both"/>
        <w:rPr>
          <w:sz w:val="22"/>
          <w:szCs w:val="22"/>
        </w:rPr>
      </w:pPr>
      <w:r w:rsidRPr="00304F55">
        <w:rPr>
          <w:sz w:val="22"/>
          <w:szCs w:val="22"/>
        </w:rPr>
        <w:t>WestWin Elements</w:t>
      </w:r>
      <w:r w:rsidR="00E6054E" w:rsidRPr="00304F55">
        <w:rPr>
          <w:sz w:val="22"/>
          <w:szCs w:val="22"/>
        </w:rPr>
        <w:t xml:space="preserve"> and LANL - action necessary for ongoing updates.</w:t>
      </w:r>
    </w:p>
    <w:p w14:paraId="4FDAF177" w14:textId="5775AB6C" w:rsidR="00EE0795" w:rsidRDefault="00EE0795" w:rsidP="00AD15F0">
      <w:pPr>
        <w:pStyle w:val="Default"/>
        <w:numPr>
          <w:ilvl w:val="0"/>
          <w:numId w:val="4"/>
        </w:numPr>
        <w:jc w:val="both"/>
        <w:rPr>
          <w:sz w:val="22"/>
          <w:szCs w:val="22"/>
        </w:rPr>
      </w:pPr>
      <w:r>
        <w:rPr>
          <w:sz w:val="22"/>
          <w:szCs w:val="22"/>
        </w:rPr>
        <w:t xml:space="preserve">TECO </w:t>
      </w:r>
      <w:r w:rsidR="0055480D">
        <w:rPr>
          <w:sz w:val="22"/>
          <w:szCs w:val="22"/>
        </w:rPr>
        <w:t xml:space="preserve">discussion </w:t>
      </w:r>
      <w:r w:rsidR="00B22EA8">
        <w:rPr>
          <w:sz w:val="22"/>
          <w:szCs w:val="22"/>
        </w:rPr>
        <w:t>–</w:t>
      </w:r>
      <w:r w:rsidR="0055480D">
        <w:rPr>
          <w:sz w:val="22"/>
          <w:szCs w:val="22"/>
        </w:rPr>
        <w:t xml:space="preserve"> ongoing</w:t>
      </w:r>
      <w:r w:rsidR="00B22EA8">
        <w:rPr>
          <w:sz w:val="22"/>
          <w:szCs w:val="22"/>
        </w:rPr>
        <w:t>.</w:t>
      </w:r>
    </w:p>
    <w:p w14:paraId="7004D9A2" w14:textId="77777777" w:rsidR="0015664F" w:rsidRDefault="00304F55" w:rsidP="00AD15F0">
      <w:pPr>
        <w:pStyle w:val="Default"/>
        <w:numPr>
          <w:ilvl w:val="0"/>
          <w:numId w:val="4"/>
        </w:numPr>
        <w:jc w:val="both"/>
        <w:rPr>
          <w:sz w:val="22"/>
          <w:szCs w:val="22"/>
        </w:rPr>
      </w:pPr>
      <w:r>
        <w:rPr>
          <w:sz w:val="22"/>
          <w:szCs w:val="22"/>
        </w:rPr>
        <w:t xml:space="preserve">EPA Region 6 will send out an organizational chart </w:t>
      </w:r>
      <w:r w:rsidR="000F3B0C">
        <w:rPr>
          <w:sz w:val="22"/>
          <w:szCs w:val="22"/>
        </w:rPr>
        <w:t>to include new leadership.</w:t>
      </w:r>
    </w:p>
    <w:p w14:paraId="44330BE2" w14:textId="54B3E3F8" w:rsidR="000F3B0C" w:rsidRDefault="000F3B0C" w:rsidP="00AD15F0">
      <w:pPr>
        <w:pStyle w:val="Default"/>
        <w:numPr>
          <w:ilvl w:val="0"/>
          <w:numId w:val="4"/>
        </w:numPr>
        <w:jc w:val="both"/>
        <w:rPr>
          <w:sz w:val="22"/>
          <w:szCs w:val="22"/>
        </w:rPr>
      </w:pPr>
      <w:r w:rsidRPr="0015664F">
        <w:rPr>
          <w:sz w:val="22"/>
          <w:szCs w:val="22"/>
        </w:rPr>
        <w:t xml:space="preserve">AIEO </w:t>
      </w:r>
      <w:r w:rsidR="00AF309E" w:rsidRPr="0015664F">
        <w:rPr>
          <w:sz w:val="22"/>
          <w:szCs w:val="22"/>
        </w:rPr>
        <w:t xml:space="preserve">is to send out the budget </w:t>
      </w:r>
      <w:r w:rsidR="0015664F">
        <w:rPr>
          <w:sz w:val="22"/>
          <w:szCs w:val="22"/>
        </w:rPr>
        <w:t>in a</w:t>
      </w:r>
      <w:r w:rsidR="00AF309E" w:rsidRPr="0015664F">
        <w:rPr>
          <w:sz w:val="22"/>
          <w:szCs w:val="22"/>
        </w:rPr>
        <w:t xml:space="preserve"> brief </w:t>
      </w:r>
      <w:r w:rsidR="0015664F" w:rsidRPr="0015664F">
        <w:rPr>
          <w:sz w:val="22"/>
          <w:szCs w:val="22"/>
        </w:rPr>
        <w:t>document</w:t>
      </w:r>
      <w:r w:rsidR="0015664F">
        <w:rPr>
          <w:sz w:val="22"/>
          <w:szCs w:val="22"/>
        </w:rPr>
        <w:t>.</w:t>
      </w:r>
      <w:r w:rsidR="00AF309E" w:rsidRPr="0015664F">
        <w:rPr>
          <w:sz w:val="22"/>
          <w:szCs w:val="22"/>
        </w:rPr>
        <w:t xml:space="preserve"> </w:t>
      </w:r>
      <w:r w:rsidR="00935DC2" w:rsidRPr="0015664F">
        <w:rPr>
          <w:sz w:val="22"/>
          <w:szCs w:val="22"/>
        </w:rPr>
        <w:t xml:space="preserve">They will </w:t>
      </w:r>
      <w:r w:rsidR="0015664F" w:rsidRPr="0015664F">
        <w:rPr>
          <w:sz w:val="22"/>
          <w:szCs w:val="22"/>
        </w:rPr>
        <w:t>also</w:t>
      </w:r>
      <w:r w:rsidR="00935DC2" w:rsidRPr="0015664F">
        <w:rPr>
          <w:sz w:val="22"/>
          <w:szCs w:val="22"/>
        </w:rPr>
        <w:t xml:space="preserve"> follow up with Chickasaw</w:t>
      </w:r>
      <w:r w:rsidR="0015664F" w:rsidRPr="0015664F">
        <w:rPr>
          <w:sz w:val="22"/>
          <w:szCs w:val="22"/>
        </w:rPr>
        <w:t xml:space="preserve"> Nation</w:t>
      </w:r>
      <w:r w:rsidR="00F7077E">
        <w:rPr>
          <w:sz w:val="22"/>
          <w:szCs w:val="22"/>
        </w:rPr>
        <w:t xml:space="preserve"> regarding water quality standards.</w:t>
      </w:r>
    </w:p>
    <w:p w14:paraId="196D88C9" w14:textId="61A3AE7F" w:rsidR="00F7077E" w:rsidRDefault="00864097" w:rsidP="00AD15F0">
      <w:pPr>
        <w:pStyle w:val="Default"/>
        <w:numPr>
          <w:ilvl w:val="0"/>
          <w:numId w:val="4"/>
        </w:numPr>
        <w:jc w:val="both"/>
        <w:rPr>
          <w:sz w:val="22"/>
          <w:szCs w:val="22"/>
        </w:rPr>
      </w:pPr>
      <w:r>
        <w:rPr>
          <w:sz w:val="22"/>
          <w:szCs w:val="22"/>
        </w:rPr>
        <w:t xml:space="preserve">Region 6 Regional Administrator is to get more information </w:t>
      </w:r>
      <w:r w:rsidR="00825B3D">
        <w:rPr>
          <w:sz w:val="22"/>
          <w:szCs w:val="22"/>
        </w:rPr>
        <w:t xml:space="preserve">regarding tribal trustees or tribal use </w:t>
      </w:r>
      <w:r w:rsidR="00D83B0B">
        <w:rPr>
          <w:sz w:val="22"/>
          <w:szCs w:val="22"/>
        </w:rPr>
        <w:t xml:space="preserve">for </w:t>
      </w:r>
      <w:r w:rsidR="00825B3D">
        <w:rPr>
          <w:sz w:val="22"/>
          <w:szCs w:val="22"/>
        </w:rPr>
        <w:t xml:space="preserve">401 certification reviews. </w:t>
      </w:r>
    </w:p>
    <w:p w14:paraId="7A786505" w14:textId="77777777" w:rsidR="005F2511" w:rsidRDefault="007B6C5E" w:rsidP="00AD15F0">
      <w:pPr>
        <w:pStyle w:val="Default"/>
        <w:numPr>
          <w:ilvl w:val="0"/>
          <w:numId w:val="4"/>
        </w:numPr>
        <w:jc w:val="both"/>
        <w:rPr>
          <w:sz w:val="22"/>
          <w:szCs w:val="22"/>
        </w:rPr>
      </w:pPr>
      <w:r>
        <w:rPr>
          <w:sz w:val="22"/>
          <w:szCs w:val="22"/>
        </w:rPr>
        <w:t xml:space="preserve">Region 6 </w:t>
      </w:r>
      <w:r w:rsidR="00435659">
        <w:rPr>
          <w:sz w:val="22"/>
          <w:szCs w:val="22"/>
        </w:rPr>
        <w:t xml:space="preserve">requests continual communication from EPA concerning scientific and regulatory </w:t>
      </w:r>
      <w:r w:rsidR="00991E18">
        <w:rPr>
          <w:sz w:val="22"/>
          <w:szCs w:val="22"/>
        </w:rPr>
        <w:t>processes regarding PFAs across air, water, and land.</w:t>
      </w:r>
    </w:p>
    <w:p w14:paraId="09489DAE" w14:textId="1DB9B58F" w:rsidR="00024FC8" w:rsidRDefault="005F2511" w:rsidP="00AD15F0">
      <w:pPr>
        <w:pStyle w:val="Default"/>
        <w:numPr>
          <w:ilvl w:val="0"/>
          <w:numId w:val="4"/>
        </w:numPr>
        <w:jc w:val="both"/>
        <w:rPr>
          <w:sz w:val="22"/>
          <w:szCs w:val="22"/>
        </w:rPr>
      </w:pPr>
      <w:r>
        <w:rPr>
          <w:sz w:val="22"/>
          <w:szCs w:val="22"/>
        </w:rPr>
        <w:t xml:space="preserve">Administrator Mason </w:t>
      </w:r>
      <w:r w:rsidR="002D1917">
        <w:rPr>
          <w:sz w:val="22"/>
          <w:szCs w:val="22"/>
        </w:rPr>
        <w:t xml:space="preserve">reaffirms his commitment to </w:t>
      </w:r>
      <w:r w:rsidR="00D83B0B">
        <w:rPr>
          <w:sz w:val="22"/>
          <w:szCs w:val="22"/>
        </w:rPr>
        <w:t xml:space="preserve">have </w:t>
      </w:r>
      <w:r w:rsidR="003233B6">
        <w:rPr>
          <w:sz w:val="22"/>
          <w:szCs w:val="22"/>
        </w:rPr>
        <w:t>a meeting between</w:t>
      </w:r>
      <w:r w:rsidR="002D1917">
        <w:rPr>
          <w:sz w:val="22"/>
          <w:szCs w:val="22"/>
        </w:rPr>
        <w:t xml:space="preserve"> EPA Region 6</w:t>
      </w:r>
      <w:r w:rsidR="00024FC8" w:rsidRPr="005F2511">
        <w:rPr>
          <w:sz w:val="22"/>
          <w:szCs w:val="22"/>
        </w:rPr>
        <w:t xml:space="preserve"> Oklahoma tribes and </w:t>
      </w:r>
      <w:r w:rsidR="00D83B0B">
        <w:rPr>
          <w:sz w:val="22"/>
          <w:szCs w:val="22"/>
        </w:rPr>
        <w:t>O</w:t>
      </w:r>
      <w:r w:rsidR="003233B6">
        <w:rPr>
          <w:sz w:val="22"/>
          <w:szCs w:val="22"/>
        </w:rPr>
        <w:t>klahoma State officials</w:t>
      </w:r>
      <w:r w:rsidR="00AD15F0">
        <w:rPr>
          <w:sz w:val="22"/>
          <w:szCs w:val="22"/>
        </w:rPr>
        <w:t>.</w:t>
      </w:r>
      <w:r w:rsidR="003233B6">
        <w:rPr>
          <w:sz w:val="22"/>
          <w:szCs w:val="22"/>
        </w:rPr>
        <w:t xml:space="preserve"> </w:t>
      </w:r>
    </w:p>
    <w:p w14:paraId="3D0CA615" w14:textId="4E672E4B" w:rsidR="00D66F1D" w:rsidRPr="005F2511" w:rsidRDefault="00D66F1D" w:rsidP="00AD15F0">
      <w:pPr>
        <w:pStyle w:val="Default"/>
        <w:numPr>
          <w:ilvl w:val="0"/>
          <w:numId w:val="4"/>
        </w:numPr>
        <w:jc w:val="both"/>
        <w:rPr>
          <w:sz w:val="22"/>
          <w:szCs w:val="22"/>
        </w:rPr>
      </w:pPr>
      <w:r>
        <w:rPr>
          <w:sz w:val="22"/>
          <w:szCs w:val="22"/>
        </w:rPr>
        <w:t>Superfund Division is to follow up on the justifications for no cost extensions concerning Miami Nation’s current grant.</w:t>
      </w:r>
    </w:p>
    <w:p w14:paraId="41D5CB57" w14:textId="77777777" w:rsidR="00024FC8" w:rsidRDefault="00024FC8" w:rsidP="00024FC8">
      <w:pPr>
        <w:pStyle w:val="Default"/>
        <w:rPr>
          <w:sz w:val="22"/>
          <w:szCs w:val="22"/>
        </w:rPr>
      </w:pPr>
    </w:p>
    <w:p w14:paraId="367A81AB" w14:textId="41E6AC1C" w:rsidR="001E28AA" w:rsidRDefault="001E28AA" w:rsidP="001E28AA">
      <w:pPr>
        <w:pStyle w:val="Default"/>
        <w:rPr>
          <w:sz w:val="22"/>
          <w:szCs w:val="22"/>
        </w:rPr>
      </w:pPr>
    </w:p>
    <w:p w14:paraId="2E7789D8" w14:textId="77777777" w:rsidR="00E9533C" w:rsidRDefault="00E9533C" w:rsidP="001E28AA">
      <w:pPr>
        <w:pStyle w:val="Default"/>
        <w:rPr>
          <w:sz w:val="22"/>
          <w:szCs w:val="22"/>
        </w:rPr>
      </w:pPr>
    </w:p>
    <w:p w14:paraId="14CD3C4A" w14:textId="77777777" w:rsidR="001E28AA" w:rsidRDefault="001E28AA" w:rsidP="001E28AA">
      <w:pPr>
        <w:pStyle w:val="Default"/>
        <w:rPr>
          <w:sz w:val="22"/>
          <w:szCs w:val="22"/>
        </w:rPr>
      </w:pPr>
      <w:r>
        <w:rPr>
          <w:sz w:val="22"/>
          <w:szCs w:val="22"/>
        </w:rPr>
        <w:t xml:space="preserve">XIII. </w:t>
      </w:r>
      <w:r w:rsidRPr="00B22EA8">
        <w:rPr>
          <w:b/>
          <w:bCs/>
          <w:sz w:val="22"/>
          <w:szCs w:val="22"/>
        </w:rPr>
        <w:t xml:space="preserve">Closing Remarks </w:t>
      </w:r>
      <w:r>
        <w:rPr>
          <w:sz w:val="22"/>
          <w:szCs w:val="22"/>
        </w:rPr>
        <w:t xml:space="preserve">– EPA Regional Administrator and Pueblo of Tesuque, Co-Chairs </w:t>
      </w:r>
    </w:p>
    <w:p w14:paraId="218E0BA0" w14:textId="77777777" w:rsidR="00E9533C" w:rsidRDefault="00E9533C" w:rsidP="001E28AA">
      <w:pPr>
        <w:pStyle w:val="Default"/>
        <w:rPr>
          <w:sz w:val="22"/>
          <w:szCs w:val="22"/>
        </w:rPr>
      </w:pPr>
    </w:p>
    <w:p w14:paraId="208E9B15" w14:textId="07E46416" w:rsidR="001E28AA" w:rsidRDefault="001E28AA" w:rsidP="001E28AA">
      <w:pPr>
        <w:pStyle w:val="Default"/>
        <w:rPr>
          <w:sz w:val="22"/>
          <w:szCs w:val="22"/>
        </w:rPr>
      </w:pPr>
      <w:r>
        <w:rPr>
          <w:sz w:val="22"/>
          <w:szCs w:val="22"/>
        </w:rPr>
        <w:t xml:space="preserve">XIV. </w:t>
      </w:r>
      <w:r w:rsidRPr="00B22EA8">
        <w:rPr>
          <w:b/>
          <w:bCs/>
          <w:sz w:val="22"/>
          <w:szCs w:val="22"/>
        </w:rPr>
        <w:t>Adjournment</w:t>
      </w:r>
      <w:r>
        <w:rPr>
          <w:sz w:val="22"/>
          <w:szCs w:val="22"/>
        </w:rPr>
        <w:t xml:space="preserve"> – Co-Chair Pueblo of Tesuque </w:t>
      </w:r>
    </w:p>
    <w:p w14:paraId="19E030F3" w14:textId="77777777" w:rsidR="001E28AA" w:rsidRDefault="001E28AA" w:rsidP="001E28AA">
      <w:pPr>
        <w:pStyle w:val="Default"/>
        <w:rPr>
          <w:sz w:val="22"/>
          <w:szCs w:val="22"/>
        </w:rPr>
      </w:pPr>
    </w:p>
    <w:p w14:paraId="69D3D9E2" w14:textId="77777777" w:rsidR="00B209A2" w:rsidRDefault="00B209A2" w:rsidP="00E9533C">
      <w:pPr>
        <w:pStyle w:val="Default"/>
        <w:jc w:val="center"/>
        <w:rPr>
          <w:b/>
          <w:bCs/>
          <w:sz w:val="22"/>
          <w:szCs w:val="22"/>
        </w:rPr>
      </w:pPr>
    </w:p>
    <w:p w14:paraId="48C29638" w14:textId="3301DEFA" w:rsidR="001E28AA" w:rsidRDefault="001E28AA" w:rsidP="00E9533C">
      <w:pPr>
        <w:pStyle w:val="Default"/>
        <w:jc w:val="center"/>
        <w:rPr>
          <w:sz w:val="22"/>
          <w:szCs w:val="22"/>
        </w:rPr>
      </w:pPr>
      <w:r>
        <w:rPr>
          <w:b/>
          <w:bCs/>
          <w:sz w:val="22"/>
          <w:szCs w:val="22"/>
        </w:rPr>
        <w:t>LUNCH</w:t>
      </w:r>
    </w:p>
    <w:p w14:paraId="4109DE36" w14:textId="198961DE" w:rsidR="0093170B" w:rsidRDefault="001E28AA" w:rsidP="00E9533C">
      <w:pPr>
        <w:jc w:val="center"/>
      </w:pPr>
      <w:r>
        <w:rPr>
          <w:b/>
          <w:bCs/>
          <w:sz w:val="22"/>
          <w:szCs w:val="22"/>
        </w:rPr>
        <w:t xml:space="preserve">OPENING OF TRIBAL </w:t>
      </w:r>
      <w:r w:rsidR="00B209A2">
        <w:rPr>
          <w:b/>
          <w:bCs/>
          <w:sz w:val="22"/>
          <w:szCs w:val="22"/>
        </w:rPr>
        <w:t>E</w:t>
      </w:r>
      <w:r w:rsidR="00884987">
        <w:rPr>
          <w:b/>
          <w:bCs/>
          <w:sz w:val="22"/>
          <w:szCs w:val="22"/>
        </w:rPr>
        <w:t>NVIRONMENTAL</w:t>
      </w:r>
      <w:r w:rsidR="00B209A2">
        <w:rPr>
          <w:b/>
          <w:bCs/>
          <w:sz w:val="22"/>
          <w:szCs w:val="22"/>
        </w:rPr>
        <w:t xml:space="preserve"> </w:t>
      </w:r>
      <w:r>
        <w:rPr>
          <w:b/>
          <w:bCs/>
          <w:sz w:val="22"/>
          <w:szCs w:val="22"/>
        </w:rPr>
        <w:t>SUMMIT</w:t>
      </w:r>
    </w:p>
    <w:sectPr w:rsidR="009317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FFF"/>
    <w:multiLevelType w:val="hybridMultilevel"/>
    <w:tmpl w:val="65DAD456"/>
    <w:lvl w:ilvl="0" w:tplc="8A709554">
      <w:start w:val="1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7B0675D"/>
    <w:multiLevelType w:val="hybridMultilevel"/>
    <w:tmpl w:val="68A4FCE4"/>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15:restartNumberingAfterBreak="0">
    <w:nsid w:val="5F440B61"/>
    <w:multiLevelType w:val="hybridMultilevel"/>
    <w:tmpl w:val="5C221E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86045">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3730274">
    <w:abstractNumId w:val="0"/>
  </w:num>
  <w:num w:numId="3" w16cid:durableId="1544632762">
    <w:abstractNumId w:val="1"/>
  </w:num>
  <w:num w:numId="4" w16cid:durableId="1053969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8AA"/>
    <w:rsid w:val="00024FC8"/>
    <w:rsid w:val="00053E76"/>
    <w:rsid w:val="000801CA"/>
    <w:rsid w:val="00081B27"/>
    <w:rsid w:val="000B4B76"/>
    <w:rsid w:val="000F3B0C"/>
    <w:rsid w:val="0010721C"/>
    <w:rsid w:val="001332D8"/>
    <w:rsid w:val="00144E2C"/>
    <w:rsid w:val="0015664F"/>
    <w:rsid w:val="00167F90"/>
    <w:rsid w:val="00171BBB"/>
    <w:rsid w:val="001B1EE0"/>
    <w:rsid w:val="001D252F"/>
    <w:rsid w:val="001E28AA"/>
    <w:rsid w:val="00204593"/>
    <w:rsid w:val="002B30B4"/>
    <w:rsid w:val="002B68E6"/>
    <w:rsid w:val="002D1917"/>
    <w:rsid w:val="00304F55"/>
    <w:rsid w:val="003233B6"/>
    <w:rsid w:val="00323CB0"/>
    <w:rsid w:val="003B0DE6"/>
    <w:rsid w:val="004015A8"/>
    <w:rsid w:val="00435659"/>
    <w:rsid w:val="0046315C"/>
    <w:rsid w:val="00466E84"/>
    <w:rsid w:val="004A1D39"/>
    <w:rsid w:val="004C03D6"/>
    <w:rsid w:val="004E2113"/>
    <w:rsid w:val="00507F58"/>
    <w:rsid w:val="005249F8"/>
    <w:rsid w:val="00524B93"/>
    <w:rsid w:val="0055480D"/>
    <w:rsid w:val="00557635"/>
    <w:rsid w:val="00565E1F"/>
    <w:rsid w:val="005C51FC"/>
    <w:rsid w:val="005C6405"/>
    <w:rsid w:val="005F0841"/>
    <w:rsid w:val="005F2511"/>
    <w:rsid w:val="0061307C"/>
    <w:rsid w:val="00622108"/>
    <w:rsid w:val="006346F3"/>
    <w:rsid w:val="00642BA3"/>
    <w:rsid w:val="00660552"/>
    <w:rsid w:val="006818F3"/>
    <w:rsid w:val="00694C8E"/>
    <w:rsid w:val="006B55D3"/>
    <w:rsid w:val="006E37DF"/>
    <w:rsid w:val="00704E70"/>
    <w:rsid w:val="00736834"/>
    <w:rsid w:val="00750DB0"/>
    <w:rsid w:val="00765B84"/>
    <w:rsid w:val="00782D04"/>
    <w:rsid w:val="007944FD"/>
    <w:rsid w:val="007B5485"/>
    <w:rsid w:val="007B6C5E"/>
    <w:rsid w:val="007C7614"/>
    <w:rsid w:val="00825B3D"/>
    <w:rsid w:val="00842C77"/>
    <w:rsid w:val="0085488A"/>
    <w:rsid w:val="00864097"/>
    <w:rsid w:val="008650D5"/>
    <w:rsid w:val="00884987"/>
    <w:rsid w:val="008875D2"/>
    <w:rsid w:val="008C3981"/>
    <w:rsid w:val="008C5351"/>
    <w:rsid w:val="009109DF"/>
    <w:rsid w:val="00916047"/>
    <w:rsid w:val="0093170B"/>
    <w:rsid w:val="00935DC2"/>
    <w:rsid w:val="00991E18"/>
    <w:rsid w:val="009B3D32"/>
    <w:rsid w:val="009F4D1C"/>
    <w:rsid w:val="00A24906"/>
    <w:rsid w:val="00A3091C"/>
    <w:rsid w:val="00A42E29"/>
    <w:rsid w:val="00A63D06"/>
    <w:rsid w:val="00A63DDB"/>
    <w:rsid w:val="00A64AF6"/>
    <w:rsid w:val="00A723B1"/>
    <w:rsid w:val="00AA7EBE"/>
    <w:rsid w:val="00AD15F0"/>
    <w:rsid w:val="00AD7B0E"/>
    <w:rsid w:val="00AE6803"/>
    <w:rsid w:val="00AF309E"/>
    <w:rsid w:val="00B209A2"/>
    <w:rsid w:val="00B22EA8"/>
    <w:rsid w:val="00B27905"/>
    <w:rsid w:val="00BA0E98"/>
    <w:rsid w:val="00BA365A"/>
    <w:rsid w:val="00BA6205"/>
    <w:rsid w:val="00BB0A7B"/>
    <w:rsid w:val="00BB1899"/>
    <w:rsid w:val="00BC3771"/>
    <w:rsid w:val="00BC44E8"/>
    <w:rsid w:val="00BC6A50"/>
    <w:rsid w:val="00BF0AA1"/>
    <w:rsid w:val="00BF2ABC"/>
    <w:rsid w:val="00C34219"/>
    <w:rsid w:val="00C343AA"/>
    <w:rsid w:val="00C35EEE"/>
    <w:rsid w:val="00C456E7"/>
    <w:rsid w:val="00C95282"/>
    <w:rsid w:val="00CC3C04"/>
    <w:rsid w:val="00CF31CD"/>
    <w:rsid w:val="00CF346A"/>
    <w:rsid w:val="00D05BE2"/>
    <w:rsid w:val="00D372B3"/>
    <w:rsid w:val="00D41B1B"/>
    <w:rsid w:val="00D56098"/>
    <w:rsid w:val="00D66F1D"/>
    <w:rsid w:val="00D83B0B"/>
    <w:rsid w:val="00DB4070"/>
    <w:rsid w:val="00DD6421"/>
    <w:rsid w:val="00DD6FF8"/>
    <w:rsid w:val="00E6054E"/>
    <w:rsid w:val="00E9533C"/>
    <w:rsid w:val="00EA5606"/>
    <w:rsid w:val="00EA5A21"/>
    <w:rsid w:val="00EA6954"/>
    <w:rsid w:val="00EB6F91"/>
    <w:rsid w:val="00ED396F"/>
    <w:rsid w:val="00EE0795"/>
    <w:rsid w:val="00F071C9"/>
    <w:rsid w:val="00F30974"/>
    <w:rsid w:val="00F43FB5"/>
    <w:rsid w:val="00F7077E"/>
    <w:rsid w:val="00F836D8"/>
    <w:rsid w:val="00FA7B21"/>
    <w:rsid w:val="00FC48F8"/>
    <w:rsid w:val="00FD5071"/>
    <w:rsid w:val="00FF0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C9739"/>
  <w15:chartTrackingRefBased/>
  <w15:docId w15:val="{93E717C7-A957-45C8-8B42-AC30AB0E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552"/>
    <w:pPr>
      <w:spacing w:line="276" w:lineRule="auto"/>
    </w:pPr>
  </w:style>
  <w:style w:type="paragraph" w:styleId="Heading1">
    <w:name w:val="heading 1"/>
    <w:basedOn w:val="Normal"/>
    <w:next w:val="Normal"/>
    <w:link w:val="Heading1Char"/>
    <w:uiPriority w:val="9"/>
    <w:qFormat/>
    <w:rsid w:val="001E28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28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28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28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28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28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28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28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28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8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28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28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28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28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28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28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28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28AA"/>
    <w:rPr>
      <w:rFonts w:eastAsiaTheme="majorEastAsia" w:cstheme="majorBidi"/>
      <w:color w:val="272727" w:themeColor="text1" w:themeTint="D8"/>
    </w:rPr>
  </w:style>
  <w:style w:type="paragraph" w:styleId="Title">
    <w:name w:val="Title"/>
    <w:basedOn w:val="Normal"/>
    <w:next w:val="Normal"/>
    <w:link w:val="TitleChar"/>
    <w:uiPriority w:val="10"/>
    <w:qFormat/>
    <w:rsid w:val="001E2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8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28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28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8AA"/>
    <w:pPr>
      <w:spacing w:before="160"/>
      <w:jc w:val="center"/>
    </w:pPr>
    <w:rPr>
      <w:i/>
      <w:iCs/>
      <w:color w:val="404040" w:themeColor="text1" w:themeTint="BF"/>
    </w:rPr>
  </w:style>
  <w:style w:type="character" w:customStyle="1" w:styleId="QuoteChar">
    <w:name w:val="Quote Char"/>
    <w:basedOn w:val="DefaultParagraphFont"/>
    <w:link w:val="Quote"/>
    <w:uiPriority w:val="29"/>
    <w:rsid w:val="001E28AA"/>
    <w:rPr>
      <w:i/>
      <w:iCs/>
      <w:color w:val="404040" w:themeColor="text1" w:themeTint="BF"/>
    </w:rPr>
  </w:style>
  <w:style w:type="paragraph" w:styleId="ListParagraph">
    <w:name w:val="List Paragraph"/>
    <w:basedOn w:val="Normal"/>
    <w:uiPriority w:val="34"/>
    <w:qFormat/>
    <w:rsid w:val="001E28AA"/>
    <w:pPr>
      <w:ind w:left="720"/>
      <w:contextualSpacing/>
    </w:pPr>
  </w:style>
  <w:style w:type="character" w:styleId="IntenseEmphasis">
    <w:name w:val="Intense Emphasis"/>
    <w:basedOn w:val="DefaultParagraphFont"/>
    <w:uiPriority w:val="21"/>
    <w:qFormat/>
    <w:rsid w:val="001E28AA"/>
    <w:rPr>
      <w:i/>
      <w:iCs/>
      <w:color w:val="0F4761" w:themeColor="accent1" w:themeShade="BF"/>
    </w:rPr>
  </w:style>
  <w:style w:type="paragraph" w:styleId="IntenseQuote">
    <w:name w:val="Intense Quote"/>
    <w:basedOn w:val="Normal"/>
    <w:next w:val="Normal"/>
    <w:link w:val="IntenseQuoteChar"/>
    <w:uiPriority w:val="30"/>
    <w:qFormat/>
    <w:rsid w:val="001E28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28AA"/>
    <w:rPr>
      <w:i/>
      <w:iCs/>
      <w:color w:val="0F4761" w:themeColor="accent1" w:themeShade="BF"/>
    </w:rPr>
  </w:style>
  <w:style w:type="character" w:styleId="IntenseReference">
    <w:name w:val="Intense Reference"/>
    <w:basedOn w:val="DefaultParagraphFont"/>
    <w:uiPriority w:val="32"/>
    <w:qFormat/>
    <w:rsid w:val="001E28AA"/>
    <w:rPr>
      <w:b/>
      <w:bCs/>
      <w:smallCaps/>
      <w:color w:val="0F4761" w:themeColor="accent1" w:themeShade="BF"/>
      <w:spacing w:val="5"/>
    </w:rPr>
  </w:style>
  <w:style w:type="paragraph" w:customStyle="1" w:styleId="Default">
    <w:name w:val="Default"/>
    <w:rsid w:val="001E28AA"/>
    <w:pPr>
      <w:autoSpaceDE w:val="0"/>
      <w:autoSpaceDN w:val="0"/>
      <w:adjustRightInd w:val="0"/>
      <w:spacing w:after="0" w:line="240" w:lineRule="auto"/>
    </w:pPr>
    <w:rPr>
      <w:rFonts w:ascii="Calibri" w:hAnsi="Calibri" w:cs="Calibri"/>
      <w:color w:val="000000"/>
      <w:kern w:val="0"/>
    </w:rPr>
  </w:style>
  <w:style w:type="table" w:styleId="TableGrid">
    <w:name w:val="Table Grid"/>
    <w:basedOn w:val="TableNormal"/>
    <w:uiPriority w:val="39"/>
    <w:rsid w:val="00660552"/>
    <w:pPr>
      <w:widowControl w:val="0"/>
      <w:autoSpaceDE w:val="0"/>
      <w:autoSpaceDN w:val="0"/>
      <w:spacing w:after="0" w:line="240" w:lineRule="auto"/>
    </w:pPr>
    <w:rPr>
      <w:kern w:val="0"/>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7F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55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BC1E9BA2039E4982F607547A7E5F06" ma:contentTypeVersion="14" ma:contentTypeDescription="Create a new document." ma:contentTypeScope="" ma:versionID="360b474065144251f88c1687bc0eeab8">
  <xsd:schema xmlns:xsd="http://www.w3.org/2001/XMLSchema" xmlns:xs="http://www.w3.org/2001/XMLSchema" xmlns:p="http://schemas.microsoft.com/office/2006/metadata/properties" xmlns:ns2="91f7cd0b-c5b6-4ec8-8a40-411c1b9e2eab" xmlns:ns3="913df671-0a15-4cc3-89eb-0b68108390ac" targetNamespace="http://schemas.microsoft.com/office/2006/metadata/properties" ma:root="true" ma:fieldsID="0b1a56fa9b1e5c0b2d78495ff5da497a" ns2:_="" ns3:_="">
    <xsd:import namespace="91f7cd0b-c5b6-4ec8-8a40-411c1b9e2eab"/>
    <xsd:import namespace="913df671-0a15-4cc3-89eb-0b68108390a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7cd0b-c5b6-4ec8-8a40-411c1b9e2ea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b0d89823-ae53-4e3b-bbc8-a70a4ed7a098"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df671-0a15-4cc3-89eb-0b68108390a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bc51f82-7c6a-42d5-912c-8a0bf2219b0d}" ma:internalName="TaxCatchAll" ma:showField="CatchAllData" ma:web="913df671-0a15-4cc3-89eb-0b68108390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3df671-0a15-4cc3-89eb-0b68108390ac" xsi:nil="true"/>
    <lcf76f155ced4ddcb4097134ff3c332f xmlns="91f7cd0b-c5b6-4ec8-8a40-411c1b9e2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2EAEAC-C1CA-4390-A8FC-EBF928AB945C}"/>
</file>

<file path=customXml/itemProps2.xml><?xml version="1.0" encoding="utf-8"?>
<ds:datastoreItem xmlns:ds="http://schemas.openxmlformats.org/officeDocument/2006/customXml" ds:itemID="{1005D0EB-1BFA-4327-8DB0-BB9E4942CECD}"/>
</file>

<file path=customXml/itemProps3.xml><?xml version="1.0" encoding="utf-8"?>
<ds:datastoreItem xmlns:ds="http://schemas.openxmlformats.org/officeDocument/2006/customXml" ds:itemID="{3538ACCB-0DFB-4856-88A4-2B38F2691C05}"/>
</file>

<file path=docProps/app.xml><?xml version="1.0" encoding="utf-8"?>
<Properties xmlns="http://schemas.openxmlformats.org/officeDocument/2006/extended-properties" xmlns:vt="http://schemas.openxmlformats.org/officeDocument/2006/docPropsVTypes">
  <Template>Normal.dotm</Template>
  <TotalTime>0</TotalTime>
  <Pages>4</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 Campbell</dc:creator>
  <cp:keywords/>
  <dc:description/>
  <cp:lastModifiedBy>Shaun West</cp:lastModifiedBy>
  <cp:revision>2</cp:revision>
  <dcterms:created xsi:type="dcterms:W3CDTF">2025-08-04T14:03:00Z</dcterms:created>
  <dcterms:modified xsi:type="dcterms:W3CDTF">2025-08-04T14:03:00Z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0x0101005DBC1E9BA2039E4982F607547A7E5F06</vt:lpwstr>
  </property>
</Properties>
</file>